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ПОВЕСТКА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Рабочей группы по снижению уровня теневой занятости и легализации трудовых отношений на территории муниципального образования Гусь-Хрустальный район.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проведения:                                                                               дата и время проведения: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Гусь-Хрустальный,                                                                          15 декабря 2023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ул.Карла Либкнехта,д.6,                                                                     10 час.00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кабинет №33(зал заседаний)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1.Открытие заседания - В.Н.Жарков, первый заместитель главы администрации района по жилищно-коммунальному хозяйству.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2.Заслушивание представителя Управления Федеральной налоговой службы по Владимирской области об итогах сдачи отчетности по фонду оплаты труда за октябрь-ноябрь 2023 года, выявленных « проблемных работодателей», в том числе предположительно имеющих неформальные трудовые отношения.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3.Заслушивание руководителей хозяйствующих субъектов, выплачивающих заработную плату работникам ниже минимального размера оплаты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4.Подведение итогов заседания.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5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1</Pages>
  <Words>100</Words>
  <Characters>785</Characters>
  <CharactersWithSpaces>1101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2023-12-12T07:28:00Z</dcterms:created>
  <dc:creator>MarinaEgor</dc:creator>
  <dc:description/>
  <dc:language>ru-RU</dc:language>
  <cp:lastModifiedBy>MarinaEgor</cp:lastModifiedBy>
  <dcterms:modified xsi:type="dcterms:W3CDTF">2023-12-12T07:28:00Z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