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Cs/>
          <w:color w:val="0064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64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300"/>
        <w:jc w:val="center"/>
        <w:rPr>
          <w:rFonts w:ascii="Times New Roman" w:hAnsi="Times New Roman" w:eastAsia="Times New Roman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2"/>
          <w:szCs w:val="32"/>
          <w:lang w:eastAsia="ru-RU"/>
        </w:rPr>
        <w:t>Итоги легализации трудовых отношений за 2023 год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        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настоящее время легализация теневой занятости и скрытых форм оплаты труда, повышение уровня заработной платы и создание условий для своевременной ее выплаты остается одной из основных задач в сфере социально-трудовых отношений.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8"/>
          <w:szCs w:val="28"/>
          <w:lang w:eastAsia="ru-RU"/>
        </w:rPr>
        <w:t>Неформальная (теневая) занятость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– это деятельность граждан, связанная с удовлетворением личных потребностей и приносящая им заработок (трудовой доход), факт осуществления которой полностью или частично скрывается по инициативе гражданина и (или) его работодателя, что приводит к неисполнению установленных законодательством обязанностей.  Фактически это трудовые отношения, основанные на устной договоренности.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6400"/>
          <w:sz w:val="28"/>
          <w:szCs w:val="28"/>
          <w:lang w:eastAsia="ru-RU"/>
        </w:rPr>
        <w:t>Видами неформальной (теневой) занятости могут являться: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►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выполнение работником трудовой функции за вознаграждение без письменного оформления трудового договора;</w:t>
        <w:br/>
        <w:t>►выполнение работ (предоставление услуг) за вознаграждение с использованием цифровой платформы, которая выступает в качестве посредника между исполнителем и его клиентами (платформенная занятость);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►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осуществление гражданами предпринимательской деятельности без государственной регистрации в установленном порядке.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течение 2023 года администрацией района продолжалась работа по выявлению и снижению неформальной занятости. Так же осуществляется межведомственное взаимодействие с Управлением федеральной налоговой службы по Владимирской области (далее – УФНС), прокуратурой города Гусь-Хрустальный и территориальным центром занятости населения по городу Гусь-Хрустальному и Гусь-Хрустальному району.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Кроме того, для решения проблем неформальной занятости осуществляют деятельность межведомственная рабочая группа: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при администрации района на основании постановления администрации района от 23.05.2023 № 550 «О создании рабочей группы по снижению уровня теневой занятости и легализации трудовых отношений на территории муниципального образования Гусь-Хрустальный район» создана и осуществляет свою деятельность межведомственная рабочая группа под председательством первого заместителя главы администрации района по решению проблем просроченной задолженности по заработной плате и легализации трудовых отношений (далее - Рабочая группа);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при администрациях муниципальных образований района осуществляют свою деятельность Координационные советы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2023 году состоялось 3 заседания Рабочей группы, на которые б</w:t>
      </w:r>
      <w:r>
        <w:rPr>
          <w:rFonts w:eastAsia="Calibri" w:cs="Times New Roman" w:ascii="Times New Roman" w:hAnsi="Times New Roman"/>
          <w:sz w:val="28"/>
          <w:szCs w:val="28"/>
        </w:rPr>
        <w:t>ыли приглашены руководители, представители и главные бухгалтера 18 организаций и 13 ИП.  З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аслушано 23 работодателя, выплачивающих заработную плату в размере ниже минимального размера оплаты труда, установленного Федеральным законом от 19 июня 2000 года № 82-ФЗ «О минимальном размере оплаты труда» и ниже величины, зафиксированной статистическим наблюдением по соответствующему виду экономической деятельности.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Результат:</w:t>
      </w:r>
      <w:r>
        <w:rPr>
          <w:rFonts w:eastAsia="Calibri" w:cs="Times New Roman" w:ascii="Times New Roman" w:hAnsi="Times New Roman"/>
          <w:sz w:val="28"/>
          <w:szCs w:val="28"/>
        </w:rPr>
        <w:t xml:space="preserve">  с руководителей организаций взяты письменные объяснения по трудоустройству работников на неполную занятость, а также обязательства о повышении заработной платы наемным работникам не ниже МРОТ. Кроме того, в отношении 6 ИП информация для дачи пояснений направлена в прокуратуру г. Гусь-Хрустального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       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2023 году в результате совместной работы отраслевыми органами администрации района проведено 6 заседаний комиссий (рабочих групп, рабочих совещаний), в том числе 3 заседания Координационного совета по вопросу погашения задолженности по налоговым, неналоговым и другим обязательным платежам в бюджетную систему Российской Федерации на которые было приглашено 33 юридических лица (работодателя) и 70 физических лиц, имеющих соответствующую задолженность по налогам. Приняли участие: 43 налогоплательщика (из них: юридические лица – 24, физические лица - 19).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Результат: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сокращение задолженности по налоговым, неналоговым платежам в бюджетную систему Российской Федерации.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МКУ «Управление по вопросам развития промышленности, сельского хозяйства и предпринимательства муниципального образования Гусь-Хрустальный район» в целях информационно-разъяснительной работы подготовлены и направлены специалистам муниципальных образований (поселений) района памятки на тему неформальной занятости и легализации заработной платы. Информационный материал размещен на официальных сайтах поселений. Кроме того проведен мониторинг результатов работы по снижению неформальной занятости.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Результат: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отношении 4 наемных работников заключены трудовые договора  и проведена работа по побуждению к регистрации 2 КФХ, осуществляющих предпринимательскую деятельность (разведение крупного рогатого скота) на территории Гусь-Хрустального района (Справочно: дата регистрации 02.05 и 03.05.2023г.).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Муниципальными образованиями (поселениями) района также проводиться работа по легализации заработной платы наемных работников и сокращению задолженности по налогам. В 2023 году администрациями сельских поселений проведено 56 заседаний Координационного совета,  по вопросу погашения задолженности по налоговым, неналоговым и другим обязательным платежам в бюджетную систему Российской Федерации.  Было приглашено – 1 007 налогоплательщиков (физические лица). Приняли участие - 480 налогоплательщиков (физические лица).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Результат: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сокращение задолженности по налоговым, неналоговым платежам в бюджетную систему Российской Федерации.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Финансовым управлением администрации района совместно с налоговыми органами организовано 1  выездное заседание Координационного совета по вопросу погашения задолженности по налоговым, неналоговым и другим обязательным платежам в бюджетную систему Российской Федерации в п.Мезиновский (МО п.Мезиновский с/п).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Результат: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обеспечение собираемости доходов и сокращение задолженности по налоговым, неналоговым платежам в бюджетную систему Российской Федерации.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адрес Рабочей группы в течение 2023 года, путем сообщений через  форму обратной связи, размещенной на официальном сайте администрации района  (далее – сайт ОМС), обращений по телефону «горячей линии», личных обращений граждан района о фактах теневой занятости и выплате заработной платы «в конверте» не  поступило.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целях информирования населения МКУ «Управление по вопросам развития промышленности, сельского хозяйства и предпринимательства муниципального образования Гусь-Хрустальный район» на постоянной основе проводится информационно-разъяснительная работа среди населения Гусь-Хрустального района по вопросам легализации трудовых отношений и о размере минимальной заработной платы во Владимирской области.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сайте ОМС периодически актуализируется информация в рубрике «Неформальная занятость и легализация заработной платы», в том числе и о минимальном размере оплаты труда, установленном с 1 января 2024 года и в предыдущие периоды.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марте 2024 года планируется распространить информационный ролик на тему: «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Ответственности работодателей за «теневую» заработную плату и уклонение от оформления или ненадлежащее оформление трудового договора»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мае 2024 года запланировано проведение акции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«Гусь-Хрустальный район - за легальный труд!».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главной странице сайта ОМС на постоянной основе размещен активный баннер акции со ссылкой на информационный материал для граждан и работодателей, подготовленный специалистами МКУ «Управление по вопросам развития промышленности, сельского хозяйства и предпринимательства муниципального образования Гусь-Хрустальный район»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         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Кроме того, на сайте ОМС предусмотрена возможность обращения граждан через форму обратной связи, либо путем заполнения анонимной анкеты, звонка по телефону «горячей линии»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(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>8 49  241)  2-13-63 / 2- 75-46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и</w:t>
      </w:r>
      <w:r>
        <w:rPr>
          <w:rFonts w:cs="Times New Roman" w:ascii="Times New Roman" w:hAnsi="Times New Roman"/>
          <w:color w:val="3A3A3A"/>
          <w:sz w:val="28"/>
          <w:szCs w:val="28"/>
          <w:shd w:fill="FFFFFF" w:val="clear"/>
        </w:rPr>
        <w:t>ли направления сообщения в электронном виде на адрес: </w:t>
      </w:r>
      <w:r>
        <w:rPr>
          <w:rStyle w:val="Strong"/>
          <w:rFonts w:cs="Times New Roman" w:ascii="Times New Roman" w:hAnsi="Times New Roman"/>
          <w:color w:val="FFFFFF"/>
          <w:sz w:val="28"/>
          <w:szCs w:val="28"/>
          <w:shd w:fill="800000" w:val="clear"/>
        </w:rPr>
        <w:t>  zarplata.vkonverte.net@mail.ru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Заместитель начальника МКУ «УРПСхП»                                    Мироедова А.А.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Исполнители: Мироедова Алла Алексеев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                   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Егорова Марина Юрьевна</w:t>
      </w:r>
    </w:p>
    <w:sectPr>
      <w:type w:val="nextPage"/>
      <w:pgSz w:w="11906" w:h="16838"/>
      <w:pgMar w:left="851" w:right="1418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swiss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b0058"/>
    <w:rPr>
      <w:b/>
      <w:bCs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Arial" w:hAnsi="Arial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LibreOffice/7.6.2.1$Windows_X86_64 LibreOffice_project/56f7684011345957bbf33a7ee678afaf4d2ba333</Application>
  <AppVersion>15.0000</AppVersion>
  <Pages>3</Pages>
  <Words>902</Words>
  <Characters>6700</Characters>
  <CharactersWithSpaces>7686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2023-12-21T00:53:00Z</dcterms:created>
  <dc:creator>Admin</dc:creator>
  <dc:description/>
  <dc:language>ru-RU</dc:language>
  <cp:lastModifiedBy>ИКО</cp:lastModifiedBy>
  <dcterms:modified xsi:type="dcterms:W3CDTF">2024-03-27T10:57:27Z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