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финансового управления администрации Гусь-Хрустального района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оценки эффективности предоставляемых налоговых льгот по местным налогам на территории муниципального образования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Демидовское (сельское поселение)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Согласно статьи 61.5 Бюджетного кодекса РФ в бюджеты сельских поселений зачисляются налоговые доходы от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>
      <w:pPr>
        <w:pStyle w:val="Normal"/>
        <w:tabs>
          <w:tab w:val="clear" w:pos="708"/>
          <w:tab w:val="left" w:pos="360" w:leader="none"/>
        </w:tabs>
        <w:autoSpaceDE w:val="false"/>
        <w:ind w:left="709" w:hanging="0"/>
        <w:jc w:val="both"/>
        <w:rPr/>
      </w:pPr>
      <w:r>
        <w:rPr>
          <w:sz w:val="28"/>
          <w:szCs w:val="28"/>
        </w:rPr>
        <w:t>1) налог на имущество физических лиц – по нормативу 100 процентов,</w:t>
      </w:r>
    </w:p>
    <w:p>
      <w:pPr>
        <w:pStyle w:val="Normal"/>
        <w:autoSpaceDE w:val="false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2) земельный налог – по нормативу 100 процентов.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Порядок и методика оценки бюджетной и социальной эффективности предоставляемых (планируемых к предоставлению) налоговых льгот по местным налогам утверждены постановлением администрации муниципального образования Демидовское (сельское поселение) Гусь-Хрустального района Владимирской области от 08.10.2014 №39 (ред. от 22.06.2018) «Об оценке эффективности предоставленных и планируемых к предоставлению налоговых льгот по местным налогам» (далее Постановление).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предоставленных (планируемых к предоставлению)  льгот  по местным налогам проводится в целях оптимизации перечня действующих льгот и обеспечения оптимального выбора категорий налогоплательщиков для предоставления поддержки в форме налоговых льгот.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Для оценки эффективности налоговых льгот по местным налогам используются следующие критерии: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бюджетная эффективность – влияние льгот на доходы и расходы местного бюджета;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социальная эффективность – социальные последствия предоставляемых (планируемых к предоставлению) льгот, которые выражаются в изменении уровня и качества услуг для населения, оказание поддержки незащищенным категориям граждан.</w:t>
      </w:r>
    </w:p>
    <w:p>
      <w:pPr>
        <w:pStyle w:val="Normal"/>
        <w:shd w:fill="FFFFFF" w:val="clear"/>
        <w:ind w:right="14"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Советом народных депутатов МО Демидовское (сельское поселение) в отношении местных налогов  приняты следующие нормативные правовые акты:</w:t>
      </w:r>
    </w:p>
    <w:p>
      <w:pPr>
        <w:pStyle w:val="Style18"/>
        <w:numPr>
          <w:ilvl w:val="0"/>
          <w:numId w:val="2"/>
        </w:numPr>
        <w:shd w:fill="FFFFFF" w:val="clear"/>
        <w:tabs>
          <w:tab w:val="clear" w:pos="708"/>
          <w:tab w:val="left" w:pos="142" w:leader="none"/>
          <w:tab w:val="left" w:pos="993" w:leader="none"/>
        </w:tabs>
        <w:ind w:left="0" w:right="14" w:firstLine="72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Решение Совета народных депутатов от 27.10.2014 №39 (ред. от  28.09.2018) «Об установлении налога на имущество физических лиц на территории муниципального образования Демидовское (сельское поселение) Гусь - Хрустального района Владимирской области»,</w:t>
      </w:r>
    </w:p>
    <w:p>
      <w:pPr>
        <w:pStyle w:val="Style18"/>
        <w:numPr>
          <w:ilvl w:val="0"/>
          <w:numId w:val="2"/>
        </w:numPr>
        <w:shd w:fill="FFFFFF" w:val="clear"/>
        <w:tabs>
          <w:tab w:val="clear" w:pos="708"/>
          <w:tab w:val="left" w:pos="0" w:leader="none"/>
          <w:tab w:val="left" w:pos="993" w:leader="none"/>
        </w:tabs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народных депутатов  от 28.01.2013 №142 (ред. от 28.09.2018) «Об установлении земельного налога на территории муниципального образования Демидовское (сельское поселение) Гусь - Хрустального района Владимирской области».</w:t>
      </w:r>
      <w:r>
        <w:rPr>
          <w:color w:val="000000"/>
        </w:rPr>
        <w:t xml:space="preserve"> </w:t>
        <w:tab/>
      </w:r>
    </w:p>
    <w:p>
      <w:pPr>
        <w:pStyle w:val="Style18"/>
        <w:shd w:fill="FFFFFF" w:val="clear"/>
        <w:tabs>
          <w:tab w:val="clear" w:pos="708"/>
          <w:tab w:val="left" w:pos="0" w:leader="none"/>
          <w:tab w:val="left" w:pos="993" w:leader="none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shd w:fill="FFFFFF" w:val="clear"/>
        <w:tabs>
          <w:tab w:val="clear" w:pos="708"/>
          <w:tab w:val="left" w:pos="0" w:leader="none"/>
          <w:tab w:val="left" w:pos="993" w:leader="none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 января 2015 года на территории муниципального образования Демидовское (сельское поселение) Гусь-Хрустального района Владимирской области действуют максимально допустимые Налоговым кодексом размеры налоговых ставок по местным налогам (земельному налогу и налогу на имущество физических лиц).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предоставляемых налоговых льгот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местным налогам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 xml:space="preserve">В целях определения целесообразности потерь бюджета сельского поселения, в соответствии с пунктом 3 Приложения «Порядок ежегодной оценки эффективности предоставленных и планируемых к предоставлению налоговых льгот по местным налогам» к Постановлению, оценка эффективности предоставляемых льгот по местным налогам в бюджет сельского поселения проведена в четыре этапа.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3"/>
        <w:numPr>
          <w:ilvl w:val="0"/>
          <w:numId w:val="1"/>
        </w:numPr>
        <w:spacing w:before="0" w:after="0"/>
        <w:ind w:left="0" w:firstLine="567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Проведение инвентаризации предоставленных налоговых льгот</w:t>
      </w:r>
    </w:p>
    <w:p>
      <w:pPr>
        <w:pStyle w:val="Style23"/>
        <w:spacing w:before="0" w:after="0"/>
        <w:ind w:left="927" w:hanging="0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ind w:left="927" w:hang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1.1.Налог на имущество физических лиц</w:t>
      </w:r>
    </w:p>
    <w:p>
      <w:pPr>
        <w:pStyle w:val="Normal"/>
        <w:ind w:left="927" w:hang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Поступления по налогу на имущество физических лиц в 2019 году в бюджет МО Демидовское (сельское поселение) составили 79,1 тыс. руб., что соответствует 4,4 % от общего объема налоговых доходов.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Льготы по налогу на имущество физических лиц установлены в соответствии с федеральным законодательством РФ. Дополнительные льготы органами местного самоуправления не предоставлялись, </w:t>
      </w:r>
      <w:r>
        <w:rPr>
          <w:color w:val="000000"/>
          <w:sz w:val="28"/>
          <w:szCs w:val="28"/>
        </w:rPr>
        <w:t>следовательно, бюджетная и социальная эффективность налоговых льгот не рассчитывалась.</w:t>
      </w:r>
    </w:p>
    <w:p>
      <w:pPr>
        <w:pStyle w:val="Style23"/>
        <w:spacing w:before="0" w:after="0"/>
        <w:ind w:left="927" w:hanging="0"/>
        <w:jc w:val="both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ind w:firstLine="567"/>
        <w:jc w:val="center"/>
        <w:rPr/>
      </w:pPr>
      <w:r>
        <w:rPr>
          <w:sz w:val="28"/>
          <w:szCs w:val="28"/>
          <w:u w:val="single"/>
        </w:rPr>
        <w:t>1.2. Земельный налог</w:t>
      </w:r>
    </w:p>
    <w:p>
      <w:pPr>
        <w:pStyle w:val="Normal"/>
        <w:ind w:firstLine="567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Реестр предоставленных налоговых льгот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9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372"/>
        <w:gridCol w:w="2357"/>
        <w:gridCol w:w="1417"/>
        <w:gridCol w:w="1134"/>
        <w:gridCol w:w="1276"/>
        <w:gridCol w:w="1711"/>
      </w:tblGrid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налога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Вид разрешенного использования земельных участков / категория получателей льгот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Налоговый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Налогоплательщики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76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Нормативный документ</w:t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16"/>
                <w:szCs w:val="16"/>
              </w:rPr>
              <w:t xml:space="preserve">Пенсионерам, получающим пенсии, назначенные в порядке, установленном Пенсионным законодательством Российской Федерации, инвалидам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групп, инвалидам детства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Льгота в размере 25% от суммы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СНД от 28.01.2013 №142 «Об установлении земельного налога на территории муниципального образования Демидовское (сельское поселение) Гусь-Хрустального района Владимирской области»</w:t>
            </w:r>
          </w:p>
        </w:tc>
      </w:tr>
      <w:tr>
        <w:trPr>
          <w:trHeight w:val="1742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Решение СНД от 28.01.2013 №142 «Об установлении земельного налога на территории муниципального образования Демидовское (сельское поселение) Гусь-Хрустального района Владимирской области»</w:t>
            </w:r>
          </w:p>
        </w:tc>
      </w:tr>
    </w:tbl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Реестру, получателями налоговых льгот являются физические лица.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Льготы, установленные на местном уровне, направлены на </w:t>
      </w:r>
      <w:r>
        <w:rPr>
          <w:color w:val="000000"/>
          <w:sz w:val="28"/>
          <w:szCs w:val="28"/>
        </w:rPr>
        <w:t>поддержку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социально незащищенных категорий граждан.</w:t>
      </w:r>
    </w:p>
    <w:p>
      <w:pPr>
        <w:pStyle w:val="Normal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эту группу входят льготы, предоставленные социально незащищенным категориям населения Демидовского сельского поселения, имеют исключительно социальную направленность, как улучшающие условия жизнедеятельности и повышающие покупательскую способность.</w:t>
      </w:r>
    </w:p>
    <w:p>
      <w:pPr>
        <w:pStyle w:val="Normal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</w:r>
    </w:p>
    <w:p>
      <w:pPr>
        <w:pStyle w:val="Style23"/>
        <w:numPr>
          <w:ilvl w:val="0"/>
          <w:numId w:val="1"/>
        </w:numPr>
        <w:spacing w:before="0" w:after="0"/>
        <w:ind w:left="0" w:firstLine="709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Определение объемов недополученных (выпадающих) доходов бюджета муниципального образования (сельского поселения), обусловленных предоставлением налоговых льгот </w:t>
      </w:r>
    </w:p>
    <w:p>
      <w:pPr>
        <w:pStyle w:val="Style23"/>
        <w:spacing w:before="0" w:after="0"/>
        <w:ind w:left="927" w:hanging="0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Поступления по земельному налогу в 2019 году в бюджет МО Демидовское (сельское поселение) составили 1 030,7 тыс. рублей, что соответствует 57,9% от общего объема налоговых доходов. </w:t>
      </w:r>
    </w:p>
    <w:p>
      <w:pPr>
        <w:pStyle w:val="Normal"/>
        <w:spacing w:before="0"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Суммы земельного налога, не поступившие в бюджет, в связи с предоставлением налоговых льгот отражены в таблице:</w:t>
      </w:r>
    </w:p>
    <w:p>
      <w:pPr>
        <w:pStyle w:val="Normal"/>
        <w:autoSpaceDE w:val="false"/>
        <w:jc w:val="both"/>
        <w:rPr/>
      </w:pPr>
      <w:bookmarkStart w:id="0" w:name="_1643698229"/>
      <w:bookmarkStart w:id="1" w:name="_1643697895"/>
      <w:bookmarkStart w:id="2" w:name="_1612175588"/>
      <w:bookmarkStart w:id="3" w:name="_1580814944"/>
      <w:bookmarkStart w:id="4" w:name="_1580802005"/>
      <w:bookmarkStart w:id="5" w:name="_1580799898"/>
      <w:bookmarkStart w:id="6" w:name="_1580799832"/>
      <w:bookmarkStart w:id="7" w:name="_1580799215"/>
      <w:bookmarkStart w:id="8" w:name="_1548766988"/>
      <w:bookmarkStart w:id="9" w:name="_1548766621"/>
      <w:bookmarkStart w:id="10" w:name="_1548766161"/>
      <w:bookmarkStart w:id="11" w:name="_1548765829"/>
      <w:bookmarkStart w:id="12" w:name="_1548765323"/>
      <w:bookmarkStart w:id="13" w:name="_1509172500"/>
      <w:bookmarkStart w:id="14" w:name="_1503842381"/>
      <w:bookmarkStart w:id="15" w:name="_1503842343"/>
      <w:bookmarkStart w:id="16" w:name="_1492497786"/>
      <w:bookmarkStart w:id="17" w:name="_1492497750"/>
      <w:bookmarkStart w:id="18" w:name="_1492427516"/>
      <w:bookmarkStart w:id="19" w:name="_1491653130"/>
      <w:bookmarkStart w:id="20" w:name="_1491652589"/>
      <w:bookmarkStart w:id="21" w:name="_1491652564"/>
      <w:bookmarkStart w:id="22" w:name="_1491652542"/>
      <w:bookmarkStart w:id="23" w:name="_1491652514"/>
      <w:bookmarkStart w:id="24" w:name="_1491652502"/>
      <w:bookmarkStart w:id="25" w:name="_1491652496"/>
      <w:bookmarkStart w:id="26" w:name="_1491652481"/>
      <w:bookmarkStart w:id="27" w:name="_1491652467"/>
      <w:bookmarkStart w:id="28" w:name="_1491651443"/>
      <w:bookmarkStart w:id="29" w:name="_1491650263"/>
      <w:bookmarkStart w:id="30" w:name="_1491649339"/>
      <w:bookmarkStart w:id="31" w:name="_1491649022"/>
      <w:bookmarkStart w:id="32" w:name="_1462275809"/>
      <w:bookmarkStart w:id="33" w:name="_1462275766"/>
      <w:bookmarkStart w:id="34" w:name="_1462275715"/>
      <w:bookmarkStart w:id="35" w:name="_1462275600"/>
      <w:bookmarkStart w:id="36" w:name="_1462270418"/>
      <w:bookmarkStart w:id="37" w:name="_1462270306"/>
      <w:bookmarkStart w:id="38" w:name="_1462270299"/>
      <w:bookmarkStart w:id="39" w:name="_1462269696"/>
      <w:bookmarkStart w:id="40" w:name="_1462269218"/>
      <w:bookmarkStart w:id="41" w:name="_1462262776"/>
      <w:bookmarkStart w:id="42" w:name="_1462262728"/>
      <w:bookmarkStart w:id="43" w:name="_1462262714"/>
      <w:bookmarkStart w:id="44" w:name="_1462261348"/>
      <w:bookmarkStart w:id="45" w:name="_1462261225"/>
      <w:bookmarkStart w:id="46" w:name="_1462260639"/>
      <w:bookmarkStart w:id="47" w:name="_1462260599"/>
      <w:bookmarkStart w:id="48" w:name="_1462260546"/>
      <w:bookmarkStart w:id="49" w:name="_1462260535"/>
      <w:bookmarkStart w:id="50" w:name="_1462260530"/>
      <w:bookmarkStart w:id="51" w:name="_1462260347"/>
      <w:bookmarkStart w:id="52" w:name="_1457770076"/>
      <w:bookmarkStart w:id="53" w:name="_1457439083"/>
      <w:bookmarkStart w:id="54" w:name="_1457438287"/>
      <w:bookmarkStart w:id="55" w:name="_1457437697"/>
      <w:bookmarkStart w:id="56" w:name="_1457437275"/>
      <w:bookmarkStart w:id="57" w:name="_1457435491"/>
      <w:bookmarkStart w:id="58" w:name="_1457435053"/>
      <w:bookmarkStart w:id="59" w:name="_1455024432"/>
      <w:bookmarkStart w:id="60" w:name="_1455024400"/>
      <w:bookmarkStart w:id="61" w:name="_1455024244"/>
      <w:bookmarkStart w:id="62" w:name="_1455024125"/>
      <w:bookmarkStart w:id="63" w:name="_1454912685"/>
      <w:bookmarkStart w:id="64" w:name="_1454912540"/>
      <w:bookmarkStart w:id="65" w:name="_1454851298"/>
      <w:bookmarkStart w:id="66" w:name="_1454850416"/>
      <w:bookmarkStart w:id="67" w:name="_1454850385"/>
      <w:bookmarkStart w:id="68" w:name="_1454850366"/>
      <w:bookmarkStart w:id="69" w:name="_1454850291"/>
      <w:bookmarkStart w:id="70" w:name="_1454850161"/>
      <w:bookmarkStart w:id="71" w:name="_1454850066"/>
      <w:bookmarkStart w:id="72" w:name="_1454850047"/>
      <w:bookmarkStart w:id="73" w:name="_1454850014"/>
      <w:bookmarkStart w:id="74" w:name="_1454849964"/>
      <w:bookmarkStart w:id="75" w:name="_1454849954"/>
      <w:bookmarkStart w:id="76" w:name="_1454849927"/>
      <w:bookmarkStart w:id="77" w:name="_1454849880"/>
      <w:bookmarkStart w:id="78" w:name="_1454849867"/>
      <w:bookmarkStart w:id="79" w:name="_1454849810"/>
      <w:bookmarkStart w:id="80" w:name="_14548495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>
        <w:rPr/>
        <w:object w:dxaOrig="10964" w:dyaOrig="4095">
          <v:shape id="ole_rId2" style="width:490.1pt;height:165.3pt" o:ole="">
            <v:imagedata r:id="rId3" o:title=""/>
          </v:shape>
          <o:OLEObject Type="Embed" ProgID="" ShapeID="ole_rId2" DrawAspect="Content" ObjectID="_548851048" r:id="rId2"/>
        </w:objec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земельного налога, не поступившая в 2019 году в бюджет муниципального образования в связи с предоставлением налоговых льгот составила 63,2 тыс. рублей.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numPr>
          <w:ilvl w:val="0"/>
          <w:numId w:val="1"/>
        </w:numPr>
        <w:spacing w:before="0" w:after="0"/>
        <w:ind w:left="0" w:firstLine="709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Оценка бюджетной, социальной эффективности</w:t>
      </w:r>
    </w:p>
    <w:p>
      <w:pPr>
        <w:pStyle w:val="Style23"/>
        <w:spacing w:before="0" w:after="0"/>
        <w:ind w:left="1494" w:hanging="0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 предоставленным налоговым льготам</w:t>
      </w:r>
    </w:p>
    <w:p>
      <w:pPr>
        <w:pStyle w:val="Style23"/>
        <w:spacing w:before="0" w:after="0"/>
        <w:ind w:left="1494" w:hanging="0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tbl>
      <w:tblPr>
        <w:tblW w:w="1021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1702"/>
        <w:gridCol w:w="1134"/>
        <w:gridCol w:w="708"/>
        <w:gridCol w:w="851"/>
        <w:gridCol w:w="850"/>
        <w:gridCol w:w="851"/>
        <w:gridCol w:w="709"/>
        <w:gridCol w:w="1984"/>
        <w:gridCol w:w="1144"/>
      </w:tblGrid>
      <w:tr>
        <w:trPr>
          <w:trHeight w:val="782" w:hRule="atLeast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Вид разрешенного использования земельных участков/ категория получателей льгот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Налогоплательщик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Сумма налогов, уплаченная в бюджет муниципального образования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4"/>
                <w:szCs w:val="14"/>
              </w:rPr>
              <w:t>Прирост (+) / снижение (-), 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4"/>
                <w:szCs w:val="14"/>
              </w:rPr>
              <w:t>Потери бюджета муниципального образования 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Коэффициент эффективности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Оценка эффективности</w:t>
            </w:r>
          </w:p>
        </w:tc>
      </w:tr>
      <w:tr>
        <w:trPr/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 2019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 2018 году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бюджетная</w:t>
            </w:r>
          </w:p>
        </w:tc>
      </w:tr>
      <w:tr>
        <w:trPr>
          <w:trHeight w:val="2081" w:hRule="atLeas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Пенсионерам, получающим пенсии, назначенные в порядке, установленном Пенсионным законодательством Российской Федерации, инвалидам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групп, инвалидам детства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/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/>
            </w:pPr>
            <w:r>
              <w:rPr/>
              <w:t>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hanging="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данным Межрайонной инспекции Федеральной налоговой службы России  №1 по Владимирской области льготой по уплате земельного налога в 2018 году воспользовались 689 человек из категории льготников. Общая кадастровая стоимость земельных участков, находящихся в их собственности составила  90 590 тыс.рублей. Сумма льгот – 63,1 тыс.рублей.</w:t>
            </w:r>
          </w:p>
          <w:p>
            <w:pPr>
              <w:pStyle w:val="Normal"/>
              <w:ind w:hanging="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Учитывая, что льгота в виде снижения исчисленной к уплате суммы налога на </w:t>
            </w:r>
            <w:r>
              <w:rPr>
                <w:color w:val="000000"/>
                <w:sz w:val="12"/>
                <w:szCs w:val="12"/>
              </w:rPr>
              <w:t xml:space="preserve">25% </w:t>
            </w:r>
            <w:r>
              <w:rPr>
                <w:sz w:val="12"/>
                <w:szCs w:val="12"/>
              </w:rPr>
              <w:t>данной категории налогоплательщиков направлена на снижение налоговой нагрузки и формирование благоприятных условий жизнедеятельности, можно сделать вывод о её положительной социальной эффективности.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16"/>
                <w:szCs w:val="16"/>
              </w:rPr>
              <w:t>Не рассматривалась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Инвалиды и участники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данным Межрайонной инспекции Федеральной налоговой службы России  №1 по Владимирской области льготой по уплате земельного налога в 2018 году воспользовался 1 человек из категории льготников. Кадастровая стоимость земельных участков, находящихся в их собственности, составила 87,9 тыс. рублей. Сумма потерь бюджета муниципального образования составила 0,1 тыс.рублей.</w:t>
            </w:r>
          </w:p>
          <w:p>
            <w:pPr>
              <w:pStyle w:val="Normal"/>
              <w:ind w:hanging="1"/>
              <w:jc w:val="both"/>
              <w:rPr/>
            </w:pPr>
            <w:r>
              <w:rPr>
                <w:sz w:val="12"/>
                <w:szCs w:val="12"/>
              </w:rPr>
              <w:t>Учитывая, что инвалиды и участники Великой Отечественной войны являются особо значимой для общества категорией людей, нуждающихся во внимании и поддержке со стороны органов местного самоуправления, и льгота в виде полного освобождения от уплаты земельного налога данной категории налогоплательщиков направлена на снижение налоговой нагрузки, можно сделать вывод о её положительной социальной эффективности.</w:t>
            </w:r>
          </w:p>
          <w:p>
            <w:pPr>
              <w:pStyle w:val="Normal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16"/>
                <w:szCs w:val="16"/>
              </w:rPr>
              <w:t>Не рассматривалась</w:t>
            </w:r>
          </w:p>
        </w:tc>
      </w:tr>
    </w:tbl>
    <w:p>
      <w:pPr>
        <w:pStyle w:val="Normal"/>
        <w:autoSpaceDE w:val="false"/>
        <w:spacing w:before="0" w:after="240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sz w:val="28"/>
          <w:szCs w:val="28"/>
        </w:rPr>
        <w:t>Оценив в целом, эффективность предоставленных налоговых льгот можно сделать следующие выводы.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sz w:val="28"/>
          <w:szCs w:val="28"/>
        </w:rPr>
        <w:t>Льготы, предоставленные решениями Совета народных депутатов муниципального образования Демидовское (сельское поселение) Гусь-Хрустального района Владимирской области  сложились в сумме 63,2 тыс. рублей или  6,1% от поступления земельного налога в 2019 году и 3,5% от общего объема налоговых доходов.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sz w:val="28"/>
          <w:szCs w:val="28"/>
        </w:rPr>
        <w:t>По итогам проведенной оценки социальная эффективность предоставляемых налоговых льгот признана положительной, бюджетная эффективность - не рассматривалась. Предоставляемые льготы по местным налогам признаются эффективными.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Однако, в связи с принятием </w:t>
      </w:r>
      <w:hyperlink r:id="rId4">
        <w:r>
          <w:rPr>
            <w:color w:val="000000"/>
            <w:sz w:val="28"/>
            <w:szCs w:val="28"/>
            <w:u w:val="none"/>
            <w:shd w:fill="FFFFFF" w:val="clear"/>
          </w:rPr>
          <w:t>Федерального закона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</w:r>
      </w:hyperlink>
      <w:r>
        <w:rPr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>налоговая база по земельному налогу с физических лиц для льготных категорий граждан, указанных в п.5 ст.391 Налогового кодекса Российской Федерации, уменьшается на величину кадастровой стоимости 600 кв.м. площади земельного участка.</w:t>
      </w:r>
      <w:r>
        <w:rPr>
          <w:iCs/>
          <w:color w:val="000000"/>
          <w:sz w:val="28"/>
          <w:szCs w:val="28"/>
        </w:rPr>
        <w:t xml:space="preserve"> Льготы имеют исключительно социальную направленность, как улучшающие условия жизнедеятельности. </w:t>
      </w:r>
    </w:p>
    <w:p>
      <w:pPr>
        <w:pStyle w:val="Normal"/>
        <w:spacing w:lineRule="auto" w:line="276"/>
        <w:ind w:firstLine="708"/>
        <w:jc w:val="both"/>
        <w:rPr/>
      </w:pPr>
      <w:r>
        <w:rPr>
          <w:sz w:val="28"/>
          <w:szCs w:val="28"/>
        </w:rPr>
        <w:t>Таким образом, в целях минимизации потерь бюджета муниципального образования Демидовское (сельское поселение), с 01 января 2019 года (</w:t>
      </w:r>
      <w:r>
        <w:rPr>
          <w:sz w:val="28"/>
          <w:szCs w:val="28"/>
          <w:u w:val="single"/>
        </w:rPr>
        <w:t>налоговый период - 2019 год</w:t>
      </w:r>
      <w:r>
        <w:rPr>
          <w:sz w:val="28"/>
          <w:szCs w:val="28"/>
        </w:rPr>
        <w:t xml:space="preserve">) льготы в размере 25% от исчисленной суммы налога пенсионерам, получающим пенсии, назначенные в порядке, установленном Пенсионным законодательством Российской Федерации, инвалидам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групп, инвалидам детства – отменены (решение Совета народных депутатов муниципального образования Демидовское (сельское поселение) Гусь-Хрустального района Владимирской области  от 28.09.2018 №36).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sz w:val="28"/>
          <w:szCs w:val="28"/>
        </w:rPr>
        <w:t>Льготы инвалидам и участникам Великой Отечественной войны в виде полного освобождения от уплаты земельного налога необходимо сохранить.</w:t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льготы в виде снижения ставок по земельному налогу органами местного самоуправления не предоставлялись, </w:t>
      </w:r>
      <w:r>
        <w:rPr>
          <w:color w:val="000000"/>
          <w:sz w:val="28"/>
          <w:szCs w:val="28"/>
        </w:rPr>
        <w:t>следовательно, бюджетная и социальная эффективность налоговых льгот не рассчитывалась.</w:t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 района,</w:t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>начальник финансового управления                                         Л.В. Ахмерова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8"/>
        <w:i/>
        <w:b/>
        <w:szCs w:val="28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b/>
      <w:i/>
      <w:color w:val="000000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color w:val="000000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>
      <w:sz w:val="36"/>
    </w:rPr>
  </w:style>
  <w:style w:type="character" w:styleId="Style16">
    <w:name w:val="Интернет-ссылка"/>
    <w:basedOn w:val="Style14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jc w:val="center"/>
    </w:pPr>
    <w:rPr>
      <w:sz w:val="36"/>
      <w:szCs w:val="20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publication.pravo.gov.ru/Document/View/0001201712290002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2405</TotalTime>
  <Application>LibreOffice/6.4.0.3$Windows_x86 LibreOffice_project/b0a288ab3d2d4774cb44b62f04d5d28733ac6df8</Application>
  <Pages>4</Pages>
  <Words>1189</Words>
  <Characters>8756</Characters>
  <CharactersWithSpaces>9916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2013-12-17T08:53:00Z</dcterms:created>
  <dc:creator>drj</dc:creator>
  <dc:description/>
  <cp:keywords/>
  <dc:language>ru-RU</dc:language>
  <cp:lastModifiedBy>Otd-Dox</cp:lastModifiedBy>
  <cp:lastPrinted>2019-02-22T10:43:00Z</cp:lastPrinted>
  <dcterms:modified xsi:type="dcterms:W3CDTF">2020-02-26T10:38:00Z</dcterms:modified>
  <cp:revision>162</cp:revision>
  <dc:subject/>
  <dc:title>Результаты оценки эффективности предоставления налоговых льгот представляются в форме аналитической записки, содержащей:</dc:title>
</cp:coreProperties>
</file>