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финансового управления администрации Гусь-Хрустального района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результатам оценки эффективности предоставляемых налоговых льгот по местным налогам на территории муниципального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Уляхинское (сельское поселение)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Согласно статьи 61.5 Бюджетного кодекса РФ в бюджеты сельских поселений зачисляются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ind w:left="709" w:hanging="0"/>
        <w:jc w:val="both"/>
        <w:rPr/>
      </w:pPr>
      <w:r>
        <w:rPr>
          <w:sz w:val="28"/>
          <w:szCs w:val="28"/>
        </w:rPr>
        <w:t>1) налог на имущество физических лиц – по нормативу 100 процентов,</w:t>
      </w:r>
    </w:p>
    <w:p>
      <w:pPr>
        <w:pStyle w:val="Normal"/>
        <w:autoSpaceDE w:val="false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2) земельный налог – по нормативу 100 процентов.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Порядок и методика оценки бюджетной и социальной эффективности предоставляемых (планируемых к предоставлению) налоговых льгот по местным налогам утверждены постановлением администрации муниципального образования Уляхинское (сельское поселение) Гусь-Хрустального района Владимирской области от 10.10.2014  №35 (ред. от 25.06.2018) «Об оценке эффективности предоставленных и планируемых к предоставлению налоговых льгот по местным налогам» (далее Постановление).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предоставленных (планируемых к предоставлению)  льгот  по местным налогам проводится в целях оптимизации перечня действующих льгот и обеспечения оптимального выбора категорий налогоплательщиков для предоставления поддержки в форме налоговых льгот.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Для оценки эффективности налоговых льгот по местным налогам используются следующие критерии: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бюджетная эффективность – влияние льгот на доходы и расходы местного бюджета;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социальная эффективность – социальные последствия предоставляемых (планируемых к предоставлению) льгот, которые выражаются в изменении уровня и качества услуг для населения, оказание поддержки незащищенным категориям граждан.</w:t>
      </w:r>
    </w:p>
    <w:p>
      <w:pPr>
        <w:pStyle w:val="Normal"/>
        <w:shd w:fill="FFFFFF" w:val="clear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Советом народных депутатов МО Уляхинское (сельское поселение) в отношении местных налогов  приняты следующие нормативные правовые акты:</w:t>
      </w:r>
    </w:p>
    <w:p>
      <w:pPr>
        <w:pStyle w:val="Style18"/>
        <w:numPr>
          <w:ilvl w:val="0"/>
          <w:numId w:val="2"/>
        </w:numPr>
        <w:shd w:fill="FFFFFF" w:val="clear"/>
        <w:tabs>
          <w:tab w:val="clear" w:pos="708"/>
          <w:tab w:val="left" w:pos="142" w:leader="none"/>
          <w:tab w:val="left" w:pos="993" w:leader="none"/>
        </w:tabs>
        <w:ind w:left="0" w:right="14"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Решение Совета народных депутатов от 28.10.2014 №52 (ред. от 28.09.2018) «Об установлении налога на имущество физических лиц на территории муниципального образования Уляхинское (сельское поселение) Гусь - Хрустального района Владимирской области»,</w:t>
      </w:r>
    </w:p>
    <w:p>
      <w:pPr>
        <w:pStyle w:val="Style18"/>
        <w:numPr>
          <w:ilvl w:val="0"/>
          <w:numId w:val="2"/>
        </w:numPr>
        <w:shd w:fill="FFFFFF" w:val="clear"/>
        <w:tabs>
          <w:tab w:val="clear" w:pos="708"/>
          <w:tab w:val="left" w:pos="0" w:leader="none"/>
          <w:tab w:val="left" w:pos="993" w:leader="none"/>
        </w:tabs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народных депутатов  от 05.10.2010 №54 (ред. от 27.09.2018) «Об установлении земельного налога на территории муниципального образования Уляхинское (сельское поселение) Гусь - Хрустального района Владимирской области».</w:t>
      </w:r>
      <w:r>
        <w:rPr>
          <w:color w:val="000000"/>
        </w:rPr>
        <w:t xml:space="preserve"> </w:t>
        <w:tab/>
      </w:r>
    </w:p>
    <w:p>
      <w:pPr>
        <w:pStyle w:val="Style18"/>
        <w:shd w:fill="FFFFFF" w:val="clear"/>
        <w:tabs>
          <w:tab w:val="clear" w:pos="708"/>
          <w:tab w:val="left" w:pos="0" w:leader="none"/>
          <w:tab w:val="left" w:pos="993" w:leader="none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 01 января 2016 года на территории муниципального образования Уляхинское (сельское поселение) Гусь-Хрустального района Владимирской области действуют максимально допустимые Налоговым кодексом размеры налоговых ставок по местным налогам (земельному налогу и налогу на имущество физических лиц).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эффективности предоставляемых налоговых льгот 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местным налогам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 xml:space="preserve">В целях определения целесообразности потерь бюджета сельского поселения, в соответствии с пунктом 3 Приложения «Порядок ежегодной оценки эффективности предоставленных и планируемых к предоставлению налоговых льгот по местным налогам» к Постановлению, оценка эффективности предоставляемых льгот по местным налогам в бюджет сельского поселения проведена в четыре этапа.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3"/>
        <w:numPr>
          <w:ilvl w:val="0"/>
          <w:numId w:val="1"/>
        </w:numPr>
        <w:spacing w:before="0" w:after="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Проведение инвентаризации предоставленных налоговых льгот</w:t>
      </w:r>
    </w:p>
    <w:p>
      <w:pPr>
        <w:pStyle w:val="Style23"/>
        <w:spacing w:before="0" w:after="0"/>
        <w:ind w:left="927" w:hanging="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numPr>
          <w:ilvl w:val="1"/>
          <w:numId w:val="1"/>
        </w:num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Налог на имущество физических лиц</w:t>
      </w:r>
    </w:p>
    <w:p>
      <w:pPr>
        <w:pStyle w:val="Normal"/>
        <w:ind w:left="927" w:hang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Поступления по налогу на имущество физических лиц в 2019 году в бюджет МО Уляхинское (сельское поселение) составили 52,8 тыс. рублей, что соответствует 3,7% от общего объема налоговых доходов.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Льготы по налогу на имущество физических лиц установлены в соответствии с федеральным законодательством РФ. Дополнительные льготы органами местного самоуправления не предоставлялись, </w:t>
      </w:r>
      <w:r>
        <w:rPr>
          <w:color w:val="000000"/>
          <w:sz w:val="28"/>
          <w:szCs w:val="28"/>
        </w:rPr>
        <w:t>следовательно, бюджетная и социальная эффективность налоговых льгот не рассчитывалась.</w:t>
      </w:r>
    </w:p>
    <w:p>
      <w:pPr>
        <w:pStyle w:val="Style23"/>
        <w:spacing w:before="0" w:after="0"/>
        <w:jc w:val="both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1.2. Земельный налог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Реестр предоставленных налоговых льгот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372"/>
        <w:gridCol w:w="2313"/>
        <w:gridCol w:w="1134"/>
        <w:gridCol w:w="948"/>
        <w:gridCol w:w="1134"/>
        <w:gridCol w:w="2561"/>
      </w:tblGrid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налога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Вид разрешенного использования земельных участков / категория получателей льгот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Налоговый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Налогоплательщики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Нормативный документ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 xml:space="preserve">Пенсионерам, получающим пенсии, назначенные в порядке, установленном Пенсионным законодательством Российской Федерации, инвалидам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групп, инвалидам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Льгота в размере 25% от суммы налога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СНД от 21.12.2015 №96 «</w:t>
            </w:r>
            <w:r>
              <w:rPr>
                <w:sz w:val="16"/>
                <w:szCs w:val="16"/>
              </w:rPr>
              <w:t>О внесении изменений в решение Совета народных депутатов от 05.10.2010 №54 (ред. от 26.10.2015)  «Об установлении земельного налога на территории муниципального образования Уляхинское (сельское поселение) Гусь-Хрустального района Владимирской области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>
        <w:trPr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Ветераны и инвалиды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Решение СНД от 21.12.2015 №96 «</w:t>
            </w:r>
            <w:r>
              <w:rPr>
                <w:sz w:val="16"/>
                <w:szCs w:val="16"/>
              </w:rPr>
              <w:t>О внесении изменений в решение Совета народных депутатов от 05.10.2010 №54 (ред. от 26.10.2015)  «Об установлении земельного налога на территории муниципального образования Уляхинское (сельское поселение) Гусь-Хрустального района Владимирской области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</w:tr>
    </w:tbl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Реестру, получателями налоговых льгот являются физические лица.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Льготы, установленные на местном уровне, направлены на </w:t>
      </w:r>
      <w:r>
        <w:rPr>
          <w:color w:val="000000"/>
          <w:sz w:val="28"/>
          <w:szCs w:val="28"/>
        </w:rPr>
        <w:t>поддержку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 незащищенных категорий граждан.</w:t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эту группу входят льготы, предоставленные социально незащищенным категориям населения Уляхинского сельского поселения, имеют исключительно социальную направленность, как улучшающие условия жизнедеятельности и повышающие покупательскую способность.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3"/>
        <w:numPr>
          <w:ilvl w:val="0"/>
          <w:numId w:val="1"/>
        </w:numPr>
        <w:spacing w:before="0" w:after="0"/>
        <w:jc w:val="center"/>
        <w:rPr/>
      </w:pPr>
      <w:r>
        <w:rPr>
          <w:b/>
          <w:i/>
          <w:color w:val="000000"/>
          <w:sz w:val="28"/>
          <w:szCs w:val="28"/>
        </w:rPr>
        <w:t>Определение объемов недополученных (выпадающих) доходов бюджета муниципального образования (сельского поселения), обусловленных предоставлением налоговых льгот</w:t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Поступления по земельному налогу в 2019 году в бюджет МО Уляхинское (сельское поселение) составили 1 052,4 тыс. рублей, что соответствует 73,3% от общего объема налоговых доходов.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Суммы земельного налога, не поступившие в бюджет, в связи с предоставлением налоговых льгот отражены в таблице: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center"/>
        <w:rPr/>
      </w:pPr>
      <w:bookmarkStart w:id="0" w:name="_1643715588"/>
      <w:bookmarkStart w:id="1" w:name="_1612181225"/>
      <w:bookmarkStart w:id="2" w:name="_1580818225"/>
      <w:bookmarkStart w:id="3" w:name="_1580801229"/>
      <w:bookmarkStart w:id="4" w:name="_1580645676"/>
      <w:bookmarkStart w:id="5" w:name="_1548847784"/>
      <w:bookmarkStart w:id="6" w:name="_1548847769"/>
      <w:bookmarkStart w:id="7" w:name="_1548847695"/>
      <w:bookmarkStart w:id="8" w:name="_1548843683"/>
      <w:bookmarkStart w:id="9" w:name="_1548843464"/>
      <w:bookmarkStart w:id="10" w:name="_1492413450"/>
      <w:bookmarkStart w:id="11" w:name="_1492413215"/>
      <w:bookmarkStart w:id="12" w:name="_1462345464"/>
      <w:bookmarkStart w:id="13" w:name="_1462345432"/>
      <w:bookmarkStart w:id="14" w:name="_1462345424"/>
      <w:bookmarkStart w:id="15" w:name="_1462345390"/>
      <w:bookmarkStart w:id="16" w:name="_1462345373"/>
      <w:bookmarkStart w:id="17" w:name="_1462345171"/>
      <w:bookmarkStart w:id="18" w:name="_1462345132"/>
      <w:bookmarkStart w:id="19" w:name="_1462345124"/>
      <w:bookmarkStart w:id="20" w:name="_1462345117"/>
      <w:bookmarkStart w:id="21" w:name="_1462344789"/>
      <w:bookmarkStart w:id="22" w:name="_1462344636"/>
      <w:bookmarkStart w:id="23" w:name="_1462342627"/>
      <w:bookmarkStart w:id="24" w:name="_1462342548"/>
      <w:bookmarkStart w:id="25" w:name="_1462342513"/>
      <w:bookmarkStart w:id="26" w:name="_1462342351"/>
      <w:bookmarkStart w:id="27" w:name="_1457784386"/>
      <w:bookmarkStart w:id="28" w:name="_1455024432"/>
      <w:bookmarkStart w:id="29" w:name="_1455024400"/>
      <w:bookmarkStart w:id="30" w:name="_1455024244"/>
      <w:bookmarkStart w:id="31" w:name="_1455024125"/>
      <w:bookmarkStart w:id="32" w:name="_1454912685"/>
      <w:bookmarkStart w:id="33" w:name="_1454912540"/>
      <w:bookmarkStart w:id="34" w:name="_1454851298"/>
      <w:bookmarkStart w:id="35" w:name="_1454850416"/>
      <w:bookmarkStart w:id="36" w:name="_1454850385"/>
      <w:bookmarkStart w:id="37" w:name="_1454850366"/>
      <w:bookmarkStart w:id="38" w:name="_1454850291"/>
      <w:bookmarkStart w:id="39" w:name="_1454850161"/>
      <w:bookmarkStart w:id="40" w:name="_1454850066"/>
      <w:bookmarkStart w:id="41" w:name="_1454850047"/>
      <w:bookmarkStart w:id="42" w:name="_1454850014"/>
      <w:bookmarkStart w:id="43" w:name="_1454849964"/>
      <w:bookmarkStart w:id="44" w:name="_1454849954"/>
      <w:bookmarkStart w:id="45" w:name="_1454849927"/>
      <w:bookmarkStart w:id="46" w:name="_1454849880"/>
      <w:bookmarkStart w:id="47" w:name="_1454849867"/>
      <w:bookmarkStart w:id="48" w:name="_1454849810"/>
      <w:bookmarkStart w:id="49" w:name="_14548495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rPr/>
        <w:object w:dxaOrig="10485" w:dyaOrig="4245">
          <v:shape id="ole_rId2" style="width:473.15pt;height:157.45pt" o:ole="">
            <v:imagedata r:id="rId3" o:title=""/>
          </v:shape>
          <o:OLEObject Type="Embed" ProgID="" ShapeID="ole_rId2" DrawAspect="Content" ObjectID="_553968231" r:id="rId2"/>
        </w:objec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земельного налога, не поступившая в 2019 году в бюджет муниципального образования, в связи с предоставлением налоговых льгот составила  43,4 тыс. рублей.</w: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numPr>
          <w:ilvl w:val="0"/>
          <w:numId w:val="1"/>
        </w:numPr>
        <w:spacing w:before="0" w:after="0"/>
        <w:jc w:val="center"/>
        <w:rPr>
          <w:i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Оценка бюджетной, социальной эффективности </w:t>
      </w:r>
    </w:p>
    <w:p>
      <w:pPr>
        <w:pStyle w:val="Style23"/>
        <w:spacing w:before="0" w:after="0"/>
        <w:ind w:left="927" w:hanging="0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 предоставленным налоговым</w:t>
      </w:r>
    </w:p>
    <w:p>
      <w:pPr>
        <w:pStyle w:val="Style23"/>
        <w:spacing w:before="0" w:after="0"/>
        <w:ind w:left="927" w:hanging="0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tbl>
      <w:tblPr>
        <w:tblW w:w="1021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653"/>
        <w:gridCol w:w="1134"/>
        <w:gridCol w:w="709"/>
        <w:gridCol w:w="709"/>
        <w:gridCol w:w="709"/>
        <w:gridCol w:w="850"/>
        <w:gridCol w:w="851"/>
        <w:gridCol w:w="2268"/>
        <w:gridCol w:w="860"/>
      </w:tblGrid>
      <w:tr>
        <w:trPr/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п/п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2"/>
                <w:szCs w:val="12"/>
              </w:rPr>
              <w:t>Вид разрешенного использования земельных участков / категория получателей льгот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2"/>
                <w:szCs w:val="12"/>
              </w:rPr>
              <w:t>Налогоплательщик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2"/>
                <w:szCs w:val="12"/>
              </w:rPr>
              <w:t>Сумма налогов, уплаченная в бюджет муниципального образования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2"/>
                <w:szCs w:val="12"/>
              </w:rPr>
              <w:t>Прирост (+) / снижение (-), (тыс.руб.)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2"/>
                <w:szCs w:val="12"/>
              </w:rPr>
              <w:t>Потери бюджета муниципального образования 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2"/>
                <w:szCs w:val="12"/>
              </w:rPr>
              <w:t>Коэффициент эффективности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Оценка эффективности</w:t>
            </w:r>
          </w:p>
        </w:tc>
      </w:tr>
      <w:tr>
        <w:trPr/>
        <w:tc>
          <w:tcPr>
            <w:tcW w:w="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 2019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 2018 году</w:t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бюджетная</w:t>
            </w:r>
          </w:p>
        </w:tc>
      </w:tr>
      <w:tr>
        <w:trPr/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Пенсионерам, получающим пенсии, назначенные в порядке, установленном Пенсионным законодательством Российской Федерации, инвалидам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групп, инвалидам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/>
            </w:pPr>
            <w:r>
              <w:rPr/>
              <w:t>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hanging="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данным Межрайонной инспекции Федеральной налоговой службы России  №1 по Владимирской области льготой по уплате земельного налога в 2018 году воспользовались 288 человек из категории льготников. Общая кадастровая стоимость земельных участков, находящихся в их собственности составила 57 542,3 тыс. рублей. Сумма льгот – 43 тыс. рублей.</w:t>
            </w:r>
          </w:p>
          <w:p>
            <w:pPr>
              <w:pStyle w:val="Normal"/>
              <w:ind w:hanging="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Учитывая, что льгота в виде снижения исчисленной к уплате суммы налога на </w:t>
            </w:r>
            <w:r>
              <w:rPr>
                <w:color w:val="000000"/>
                <w:sz w:val="12"/>
                <w:szCs w:val="12"/>
              </w:rPr>
              <w:t xml:space="preserve">25% </w:t>
            </w:r>
            <w:r>
              <w:rPr>
                <w:sz w:val="12"/>
                <w:szCs w:val="12"/>
              </w:rPr>
              <w:t>данной категории налогоплательщиков направлена на снижение налоговой нагрузки и формирование благоприятных условий жизнедеятельности, можно сделать вывод о её положительной социальной эффективности.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16"/>
                <w:szCs w:val="16"/>
              </w:rPr>
              <w:t>Не рассматривалась</w:t>
            </w:r>
          </w:p>
        </w:tc>
      </w:tr>
      <w:tr>
        <w:trPr/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16"/>
                <w:szCs w:val="16"/>
              </w:rPr>
              <w:t>Ветераны и инвалиды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/>
            </w:pPr>
            <w:r>
              <w:rPr/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данным Межрайонной инспекции Федеральной налоговой службы России  №1 по Владимирской области льготой по уплате земельного налога в 2018 году воспользовался 2 человека из категории льготников. Кадастровая стоимость земельного участка, находящегося в его собственности, составила 482,4 тыс. рублей. Сумма потерь бюджета муниципального образования составила 0,4 тыс.рублей.</w:t>
            </w:r>
          </w:p>
          <w:p>
            <w:pPr>
              <w:pStyle w:val="Normal"/>
              <w:ind w:hanging="1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Учитывая, что ветераны и инвалиды Великой Отечественной войны являются особо значимой для общества категорией людей, нуждающихся во внимании и поддержке со стороны органов местного самоуправления, и льгота в виде полного освобождения от уплаты земельного налога данной категории налогоплательщиков направлена на снижение налоговой нагрузки, можно сделать вывод о её положительной социальной эффективности.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16"/>
                <w:szCs w:val="16"/>
              </w:rPr>
              <w:t>Не рассматривалась</w:t>
            </w:r>
          </w:p>
        </w:tc>
      </w:tr>
    </w:tbl>
    <w:p>
      <w:pPr>
        <w:pStyle w:val="Normal"/>
        <w:autoSpaceDE w:val="false"/>
        <w:spacing w:before="0" w:after="240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spacing w:before="0" w:after="240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Оценив в целом, эффективность предоставленных налоговых льгот можно сделать следующие выводы.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Льготы, предоставленные решениями Совета народных депутатов муниципального образования Уляхинское (сельское поселение) Гусь-Хрустального района Владимирской области  сложились в сумме 43,4 тыс. рублей или  4,1% от поступления земельного налога в 2019 году и 3% от общего объема налоговых доходов.</w: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проведенной оценки социальная эффективность предоставляемых налоговых льгот по местным налогам признана положительной,  бюджетная эффективность - не рассматривалась. Предоставляемые льготы по местным налогам признаются эффективными.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Однако, в связи с принятием </w:t>
      </w:r>
      <w:hyperlink r:id="rId4">
        <w:r>
          <w:rPr>
            <w:color w:val="000000"/>
            <w:sz w:val="28"/>
            <w:szCs w:val="28"/>
            <w:u w:val="none"/>
            <w:shd w:fill="FFFFFF" w:val="clear"/>
          </w:rPr>
          <w:t>Федерального закона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</w:r>
      </w:hyperlink>
      <w:r>
        <w:rPr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налоговая база по земельному налогу с физических лиц для льготных категорий граждан, указанных в п.5 ст.391 Налогового кодекса Российской Федерации, уменьшается на величину кадастровой стоимости 600 кв.м. площади земельного участка.</w:t>
      </w:r>
      <w:r>
        <w:rPr>
          <w:iCs/>
          <w:color w:val="000000"/>
          <w:sz w:val="28"/>
          <w:szCs w:val="28"/>
        </w:rPr>
        <w:t xml:space="preserve"> Льготы имеют исключительно социальную направленность, как улучшающие условия жизнедеятельности.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целях минимизации потерь бюджета муниципального образования Уляхинское (сельское поселение), с 01 января 2019 года (</w:t>
      </w:r>
      <w:r>
        <w:rPr>
          <w:sz w:val="28"/>
          <w:szCs w:val="28"/>
          <w:u w:val="single"/>
        </w:rPr>
        <w:t>налоговый период – 2019 год</w:t>
      </w:r>
      <w:r>
        <w:rPr>
          <w:sz w:val="28"/>
          <w:szCs w:val="28"/>
        </w:rPr>
        <w:t xml:space="preserve">) льготы в размере 25% от исчисленной суммы налога пенсионерам, получающим пенсии, назначенные в порядке, установленном Пенсионным законодательством Российской Федерации, инвалидам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групп, инвалидам детства – отменены (решение Совета народных депутатов муниципального образования Уляхинское (сельское поселение) Гусь-Хрустального района Владимирской области  от 27.09.2018 №38).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Льготы ветеранам и инвалидам Великой Отечественной войны в виде полного освобождения от уплаты земельного налога необходимо сохранить.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 xml:space="preserve">Дополнительные льготы в виде снижения ставок по земельному налогу органами местного самоуправления не предоставлялись, </w:t>
      </w:r>
      <w:r>
        <w:rPr>
          <w:color w:val="000000"/>
          <w:sz w:val="28"/>
          <w:szCs w:val="28"/>
        </w:rPr>
        <w:t>следовательно, бюджетная и социальная эффективность налоговых льгот не рассчитывалась</w:t>
      </w:r>
      <w:r>
        <w:rPr>
          <w:sz w:val="28"/>
          <w:szCs w:val="28"/>
        </w:rPr>
        <w:t xml:space="preserve">. </w: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 района,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   Л.В. Ахмерова</w:t>
      </w:r>
    </w:p>
    <w:sectPr>
      <w:type w:val="nextPage"/>
      <w:pgSz w:w="11906" w:h="16838"/>
      <w:pgMar w:left="1701" w:right="567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8"/>
        <w:i/>
        <w:b/>
        <w:szCs w:val="28"/>
        <w:color w:val="000000"/>
      </w:rPr>
    </w:lvl>
    <w:lvl w:ilvl="1">
      <w:start w:val="1"/>
      <w:numFmt w:val="decimal"/>
      <w:lvlText w:val="%1.%2."/>
      <w:lvlJc w:val="left"/>
      <w:pPr>
        <w:ind w:left="1647" w:hanging="720"/>
      </w:pPr>
      <w:rPr/>
    </w:lvl>
    <w:lvl w:ilvl="2">
      <w:start w:val="1"/>
      <w:numFmt w:val="decimal"/>
      <w:lvlText w:val="%1.%2.%3."/>
      <w:lvlJc w:val="left"/>
      <w:pPr>
        <w:ind w:left="2007" w:hanging="720"/>
      </w:pPr>
      <w:rPr/>
    </w:lvl>
    <w:lvl w:ilvl="3">
      <w:start w:val="1"/>
      <w:numFmt w:val="decimal"/>
      <w:lvlText w:val="%1.%2.%3.%4."/>
      <w:lvlJc w:val="left"/>
      <w:pPr>
        <w:ind w:left="2727" w:hanging="1080"/>
      </w:pPr>
      <w:rPr/>
    </w:lvl>
    <w:lvl w:ilvl="4">
      <w:start w:val="1"/>
      <w:numFmt w:val="decimal"/>
      <w:lvlText w:val="%1.%2.%3.%4.%5."/>
      <w:lvlJc w:val="left"/>
      <w:pPr>
        <w:ind w:left="3087" w:hanging="1080"/>
      </w:pPr>
      <w:rPr/>
    </w:lvl>
    <w:lvl w:ilvl="5">
      <w:start w:val="1"/>
      <w:numFmt w:val="decimal"/>
      <w:lvlText w:val="%1.%2.%3.%4.%5.%6."/>
      <w:lvlJc w:val="left"/>
      <w:pPr>
        <w:ind w:left="3807" w:hanging="1440"/>
      </w:pPr>
      <w:rPr/>
    </w:lvl>
    <w:lvl w:ilvl="6">
      <w:start w:val="1"/>
      <w:numFmt w:val="decimal"/>
      <w:lvlText w:val="%1.%2.%3.%4.%5.%6.%7."/>
      <w:lvlJc w:val="left"/>
      <w:pPr>
        <w:ind w:left="4527" w:hanging="1800"/>
      </w:pPr>
      <w:rPr/>
    </w:lvl>
    <w:lvl w:ilvl="7">
      <w:start w:val="1"/>
      <w:numFmt w:val="decimal"/>
      <w:lvlText w:val="%1.%2.%3.%4.%5.%6.%7.%8."/>
      <w:lvlJc w:val="left"/>
      <w:pPr>
        <w:ind w:left="4887" w:hanging="1800"/>
      </w:pPr>
      <w:rPr/>
    </w:lvl>
    <w:lvl w:ilvl="8">
      <w:start w:val="1"/>
      <w:numFmt w:val="decimal"/>
      <w:lvlText w:val="%1.%2.%3.%4.%5.%6.%7.%8.%9."/>
      <w:lvlJc w:val="left"/>
      <w:pPr>
        <w:ind w:left="5607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b/>
      <w:i/>
      <w:color w:val="000000"/>
      <w:sz w:val="28"/>
      <w:szCs w:val="28"/>
    </w:rPr>
  </w:style>
  <w:style w:type="character" w:styleId="WW8Num1z1">
    <w:name w:val="WW8Num1z1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color w:val="000000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sz w:val="36"/>
    </w:rPr>
  </w:style>
  <w:style w:type="character" w:styleId="Style16">
    <w:name w:val="Интернет-ссылка"/>
    <w:basedOn w:val="Style14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jc w:val="center"/>
    </w:pPr>
    <w:rPr>
      <w:sz w:val="36"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publication.pravo.gov.ru/Document/View/0001201712290002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1612</TotalTime>
  <Application>LibreOffice/6.4.0.3$Windows_x86 LibreOffice_project/b0a288ab3d2d4774cb44b62f04d5d28733ac6df8</Application>
  <Pages>4</Pages>
  <Words>1221</Words>
  <Characters>8913</Characters>
  <CharactersWithSpaces>10118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2013-12-17T08:53:00Z</dcterms:created>
  <dc:creator>drj</dc:creator>
  <dc:description/>
  <cp:keywords/>
  <dc:language>ru-RU</dc:language>
  <cp:lastModifiedBy>Otd-Dox</cp:lastModifiedBy>
  <cp:lastPrinted>2019-02-22T10:46:00Z</cp:lastPrinted>
  <dcterms:modified xsi:type="dcterms:W3CDTF">2020-02-26T10:38:00Z</dcterms:modified>
  <cp:revision>129</cp:revision>
  <dc:subject/>
  <dc:title>Результаты оценки эффективности предоставления налоговых льгот представляются в форме аналитической записки, содержащей:</dc:title>
</cp:coreProperties>
</file>