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BodyText2"/>
        <w:ind w:firstLine="709"/>
      </w:pPr>
      <w:r>
        <w:t xml:space="preserve">ЗАКЛЮЧЕНИЕ</w:t>
      </w:r>
    </w:p>
    <w:p>
      <w:pPr>
        <w:pStyle w:val="BodyText2"/>
        <w:ind w:firstLine="709"/>
        <w:rPr>
          <w:b w:val="false"/>
          <w:szCs w:val="28"/>
        </w:rPr>
      </w:pPr>
      <w:r>
        <w:rPr>
          <w:b w:val="false"/>
          <w:szCs w:val="28"/>
        </w:rPr>
        <w:t xml:space="preserve">финансового управления администрации муниципального образования  Гусь – Хрустальный район</w:t>
      </w:r>
      <w:r>
        <w:rPr>
          <w:b w:val="false"/>
          <w:szCs w:val="28"/>
        </w:rPr>
        <w:t xml:space="preserve"> (муниципальный район) Владимирской области</w:t>
      </w:r>
      <w:r>
        <w:rPr>
          <w:b w:val="false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оценки эффективности налоговых льгот (пониженных ставок)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единому налогу на вмененный доход на территории муниципального </w:t>
      </w: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Гусь-Хрустальный район (муниципальный район) </w:t>
      </w: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Владимирской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год</w:t>
      </w:r>
    </w:p>
    <w:p>
      <w:pPr>
        <w:pStyle w:val="BodyText2"/>
        <w:ind w:firstLine="709"/>
        <w:jc w:val="left"/>
        <w:rPr>
          <w:u w:val="single"/>
        </w:rPr>
      </w:pPr>
      <w:r>
        <w:rPr>
          <w:u w:val="single"/>
        </w:rPr>
      </w:r>
    </w:p>
    <w:p>
      <w:pPr>
        <w:pStyle w:val="BodyText2"/>
        <w:jc w:val="left"/>
        <w:rPr>
          <w:u w:val="single"/>
        </w:rPr>
      </w:pPr>
      <w:r>
        <w:rPr>
          <w:u w:val="single"/>
        </w:rPr>
        <w:t xml:space="preserve">2</w:t>
      </w:r>
      <w:r>
        <w:rPr>
          <w:u w:val="single"/>
        </w:rPr>
        <w:t xml:space="preserve">5</w:t>
      </w:r>
      <w:r>
        <w:rPr>
          <w:u w:val="single"/>
        </w:rPr>
        <w:t xml:space="preserve">.02.20</w:t>
      </w:r>
      <w:r>
        <w:rPr>
          <w:u w:val="single"/>
        </w:rPr>
        <w:t xml:space="preserve">20</w:t>
      </w:r>
      <w:r>
        <w:tab/>
        <w:tab/>
        <w:tab/>
        <w:tab/>
        <w:tab/>
        <w:tab/>
        <w:tab/>
        <w:tab/>
        <w:tab/>
        <w:tab/>
      </w:r>
      <w:r>
        <w:t xml:space="preserve">                  </w:t>
      </w:r>
      <w:r>
        <w:t xml:space="preserve">   </w:t>
      </w:r>
      <w:r>
        <w:t xml:space="preserve">№</w:t>
      </w:r>
      <w:r>
        <w:t xml:space="preserve"> </w:t>
      </w:r>
      <w:r>
        <w:rPr>
          <w:u w:val="single"/>
        </w:rPr>
        <w:t xml:space="preserve">1</w:t>
      </w:r>
      <w:r>
        <w:rPr>
          <w:u w:val="single"/>
        </w:rPr>
      </w:r>
    </w:p>
    <w:p>
      <w:pPr>
        <w:pStyle w:val="Normal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предоставления налоговых льгот проводится в с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ответствии с постановлением главы района от 02.03.2010 №178</w:t>
      </w:r>
      <w:r>
        <w:rPr>
          <w:sz w:val="28"/>
          <w:szCs w:val="28"/>
        </w:rPr>
        <w:t xml:space="preserve"> (ред. от 13.04.2011) </w:t>
      </w:r>
      <w:r>
        <w:rPr>
          <w:sz w:val="28"/>
          <w:szCs w:val="28"/>
        </w:rPr>
        <w:t xml:space="preserve"> «О порядке оценки эффективности и запрета предоставления налог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вых льгот» в ц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лях оптимизации перечня действующих налоговых льгот, а также  обеспечения оптимального выбора категорий налогоплательщиков и видов де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тельности для предоставления поддержки в форме налоговых льгот, снижения ставок (коэффициентов) и осуществляется в разрезе следующих крит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риев: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бюджетная эффективность, 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эффективность.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были использованы данные о количестве налогоплательщиков, воспольз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вавшихся снижением значения корректирующего коэффициента К2-1, и суммах исчисленного единого налога на вмененный доход за 201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год собранные и представленные отдельными кат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гориями налогоплательщиков, а также данные представленные Межрайонной ИФНС России №1 по Владимирской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ласти.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налогового законодательства решением Совета народных депут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тов района от 18.11.2008 №401 «Об утверждении Положения «О едином налоге на вмененный доход для отдельных видов деятельности на территории муниципал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ного образования Гусь-Хрустальный район»», в соответствии со статьей 346.26 Налогового </w:t>
      </w:r>
      <w:r>
        <w:rPr>
          <w:sz w:val="28"/>
          <w:szCs w:val="28"/>
        </w:rPr>
        <w:t xml:space="preserve">кодекса Российской Федерации (да</w:t>
      </w:r>
      <w:r>
        <w:rPr>
          <w:sz w:val="28"/>
          <w:szCs w:val="28"/>
        </w:rPr>
        <w:t xml:space="preserve">ле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- НК РФ) введена в действие система налогообложения в виде единого налога на вмененный доход для отдел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ных видов деятельности, относящаяся к специальным налоговым 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жимам.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решениями Совета народных депутатов района  в течение 2008-201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годов были установлены виды предпринимательской деятельности, в отношении которых вв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ден единый налог (в пределах предусмотренного НК РФ перечня) и значения корректирующего коэффициента К2, учитывающие особе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ности ведения предпринимательской деятельности на территории муниципальн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го образования Гусь-Хрустальный район (решения от 18.11.2008 №401, от 09.02.2010 №572, от 23.11.2010 №671, от 13.12.2011 №117, от 23.10.2012 №194, от 26.11.2013 №318, от 25.11.2014 №417, от 25.12.2015 №44, от 23.12.2016 №145</w:t>
      </w:r>
      <w:r>
        <w:rPr>
          <w:sz w:val="28"/>
          <w:szCs w:val="28"/>
        </w:rPr>
        <w:t xml:space="preserve">, от 24.12.2019 №449</w:t>
      </w:r>
      <w:r>
        <w:rPr>
          <w:sz w:val="28"/>
          <w:szCs w:val="28"/>
        </w:rPr>
        <w:t xml:space="preserve">). В соответствии с принятыми решениями на территории мун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ципального образования Гусь-Хрустальный район была предоставлена налоговая льгота в виде снижения корректирующего коэффициента базовой доходности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К2-1 для видов деятельн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сти:</w:t>
      </w:r>
    </w:p>
    <w:p>
      <w:pPr>
        <w:pStyle w:val="BodyText"/>
        <w:ind w:left="851" w:right="-2977"/>
        <w:jc w:val="both"/>
        <w:rPr>
          <w:lang w:val="ru-RU"/>
        </w:rPr>
      </w:pPr>
      <w:r>
        <w:rPr>
          <w:lang w:val="ru-RU"/>
        </w:rPr>
        <w:t xml:space="preserve">1.  Оказание бытовых услуг: </w:t>
      </w:r>
    </w:p>
    <w:p>
      <w:pPr>
        <w:pStyle w:val="BodyText"/>
        <w:ind w:left="851" w:right="-2977"/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 xml:space="preserve">р</w:t>
      </w:r>
      <w:r>
        <w:t xml:space="preserve">емонт, окраска и пошив об</w:t>
      </w:r>
      <w:r>
        <w:t xml:space="preserve">у</w:t>
      </w:r>
      <w:r>
        <w:t xml:space="preserve">ви, ремонт прочих изделий из кожи</w:t>
      </w:r>
      <w:r>
        <w:rPr>
          <w:lang w:val="ru-RU"/>
        </w:rPr>
      </w:r>
    </w:p>
    <w:p>
      <w:pPr>
        <w:pStyle w:val="BodyText"/>
        <w:ind w:left="851" w:right="-2977"/>
        <w:jc w:val="both"/>
        <w:rPr>
          <w:lang w:val="ru-RU"/>
        </w:rPr>
      </w:pPr>
      <w:r>
        <w:rPr>
          <w:b/>
          <w:lang w:val="ru-RU"/>
        </w:rPr>
        <w:t xml:space="preserve"> </w:t>
      </w:r>
      <w:r>
        <w:rPr>
          <w:b/>
          <w:lang w:val="ru-RU"/>
        </w:rPr>
        <w:t xml:space="preserve">с 1 до 0,8</w:t>
      </w:r>
      <w:r>
        <w:rPr>
          <w:lang w:val="ru-RU"/>
        </w:rPr>
        <w:t xml:space="preserve">,</w:t>
      </w:r>
      <w:r>
        <w:rPr>
          <w:lang w:val="ru-RU"/>
        </w:rPr>
      </w:r>
    </w:p>
    <w:p>
      <w:pPr>
        <w:pStyle w:val="BodyText"/>
        <w:ind w:left="851" w:right="-2977"/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 xml:space="preserve">п</w:t>
      </w:r>
      <w:r>
        <w:t xml:space="preserve">редоставление парикмахерских услуг; предоставление косметических </w:t>
      </w:r>
      <w:r>
        <w:rPr>
          <w:lang w:val="ru-RU"/>
        </w:rPr>
      </w:r>
    </w:p>
    <w:p>
      <w:pPr>
        <w:pStyle w:val="BodyText"/>
        <w:ind w:left="851" w:right="-2977"/>
        <w:jc w:val="both"/>
        <w:rPr>
          <w:b/>
          <w:lang w:val="ru-RU"/>
        </w:rPr>
      </w:pPr>
      <w:r>
        <w:t xml:space="preserve">у</w:t>
      </w:r>
      <w:r>
        <w:t xml:space="preserve">с</w:t>
      </w:r>
      <w:r>
        <w:t xml:space="preserve">луг парикмахерскими и салонами красот</w:t>
      </w:r>
      <w:r>
        <w:rPr>
          <w:lang w:val="ru-RU"/>
        </w:rPr>
        <w:t xml:space="preserve">ы </w:t>
      </w:r>
      <w:r>
        <w:rPr>
          <w:b/>
          <w:lang w:val="ru-RU"/>
        </w:rPr>
        <w:t xml:space="preserve">с 1 до 0,8</w:t>
      </w:r>
      <w:r>
        <w:rPr>
          <w:lang w:val="ru-RU"/>
        </w:rPr>
        <w:t xml:space="preserve">,</w:t>
      </w:r>
      <w:r>
        <w:rPr>
          <w:b/>
          <w:lang w:val="ru-RU"/>
        </w:rPr>
      </w:r>
    </w:p>
    <w:p>
      <w:pPr>
        <w:pStyle w:val="BodyText"/>
        <w:numPr>
          <w:numId w:val="9"/>
          <w:ilvl w:val="0"/>
        </w:numPr>
        <w:ind w:left="851" w:firstLine="0"/>
        <w:jc w:val="both"/>
        <w:rPr>
          <w:lang w:val="ru-RU"/>
        </w:rPr>
      </w:pPr>
      <w:r>
        <w:rPr>
          <w:lang w:val="ru-RU"/>
        </w:rPr>
        <w:t xml:space="preserve">Розничная торговля, осуществляемая через объекты стационарной торговой сети, имеющие торговые залы:</w:t>
      </w:r>
      <w:r>
        <w:rPr>
          <w:lang w:val="ru-RU"/>
        </w:rPr>
      </w:r>
    </w:p>
    <w:p>
      <w:pPr>
        <w:pStyle w:val="BodyText"/>
        <w:ind w:left="851"/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 xml:space="preserve">розничная торговля </w:t>
      </w:r>
      <w:r>
        <w:rPr>
          <w:lang w:val="ru-RU"/>
        </w:rPr>
        <w:t xml:space="preserve">готовыми лекарственными средствами</w:t>
      </w:r>
      <w:r>
        <w:rPr>
          <w:lang w:val="ru-RU"/>
        </w:rPr>
        <w:t xml:space="preserve"> </w:t>
      </w:r>
      <w:r>
        <w:rPr>
          <w:color w:val="000000"/>
        </w:rPr>
        <w:t xml:space="preserve">(за исключением</w:t>
      </w:r>
      <w:r>
        <w:rPr>
          <w:color w:val="000000"/>
          <w:szCs w:val="28"/>
        </w:rPr>
        <w:t xml:space="preserve"> </w:t>
      </w:r>
      <w:r>
        <w:rPr>
          <w:color w:val="000000"/>
        </w:rPr>
        <w:t xml:space="preserve">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"consultantplus://offline/ref=26DE4A42EA98D0A4E7340B956296CACF06C2B213D03E30B54A1DA7D6EDA81969C540E7B6A84AF2B7BD9A45E5AA7Dp5G"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законом</w:t>
      </w:r>
      <w:r>
        <w:rPr>
          <w:color w:val="000000"/>
        </w:rPr>
        <w:fldChar w:fldCharType="end"/>
      </w:r>
      <w:r>
        <w:rPr>
          <w:color w:val="000000"/>
        </w:rPr>
        <w:t xml:space="preserve"> от 12 апреля 2010 года N 61-ФЗ)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с 1 до 0,</w:t>
      </w:r>
      <w:r>
        <w:rPr>
          <w:b/>
          <w:lang w:val="ru-RU"/>
        </w:rPr>
        <w:t xml:space="preserve">6</w:t>
      </w:r>
      <w:r>
        <w:rPr>
          <w:lang w:val="ru-RU"/>
        </w:rPr>
        <w:t xml:space="preserve">,</w:t>
      </w:r>
      <w:r>
        <w:rPr>
          <w:lang w:val="ru-RU"/>
        </w:rPr>
      </w:r>
    </w:p>
    <w:p>
      <w:pPr>
        <w:pStyle w:val="BodyText"/>
        <w:ind w:left="851"/>
        <w:jc w:val="both"/>
        <w:rPr>
          <w:lang w:val="ru-RU"/>
        </w:rPr>
      </w:pPr>
      <w:r>
        <w:rPr>
          <w:lang w:val="ru-RU"/>
        </w:rPr>
        <w:t xml:space="preserve">- детским ассортиментом продовольственных и непродовольственных т</w:t>
      </w:r>
      <w:r>
        <w:rPr>
          <w:lang w:val="ru-RU"/>
        </w:rPr>
        <w:t xml:space="preserve">о</w:t>
      </w:r>
      <w:r>
        <w:rPr>
          <w:lang w:val="ru-RU"/>
        </w:rPr>
        <w:t xml:space="preserve">варов </w:t>
      </w:r>
      <w:r>
        <w:rPr>
          <w:b/>
          <w:lang w:val="ru-RU"/>
        </w:rPr>
        <w:t xml:space="preserve">с 1 до 0,8</w:t>
      </w:r>
      <w:r>
        <w:rPr>
          <w:lang w:val="ru-RU"/>
        </w:rPr>
        <w:t xml:space="preserve">,</w:t>
      </w:r>
      <w:r>
        <w:rPr>
          <w:lang w:val="ru-RU"/>
        </w:rPr>
      </w:r>
    </w:p>
    <w:p>
      <w:pPr>
        <w:pStyle w:val="BodyText"/>
        <w:ind w:left="851"/>
        <w:jc w:val="both"/>
        <w:rPr>
          <w:lang w:val="ru-RU"/>
        </w:rPr>
      </w:pPr>
      <w:r>
        <w:rPr>
          <w:lang w:val="ru-RU"/>
        </w:rPr>
        <w:t xml:space="preserve">- розничная торговля через магазины системы потребительской коопер</w:t>
      </w:r>
      <w:r>
        <w:rPr>
          <w:lang w:val="ru-RU"/>
        </w:rPr>
        <w:t xml:space="preserve">а</w:t>
      </w:r>
      <w:r>
        <w:rPr>
          <w:lang w:val="ru-RU"/>
        </w:rPr>
        <w:t xml:space="preserve">ции, расположенные в населенных пунктах с численностью населения м</w:t>
      </w:r>
      <w:r>
        <w:rPr>
          <w:lang w:val="ru-RU"/>
        </w:rPr>
        <w:t xml:space="preserve">е</w:t>
      </w:r>
      <w:r>
        <w:rPr>
          <w:lang w:val="ru-RU"/>
        </w:rPr>
        <w:t xml:space="preserve">нее 3 тыс. человек </w:t>
      </w:r>
      <w:r>
        <w:rPr>
          <w:b/>
          <w:lang w:val="ru-RU"/>
        </w:rPr>
        <w:t xml:space="preserve">с </w:t>
      </w:r>
      <w:r>
        <w:rPr>
          <w:b/>
          <w:lang w:val="ru-RU"/>
        </w:rPr>
        <w:t xml:space="preserve">1,0</w:t>
      </w:r>
      <w:r>
        <w:rPr>
          <w:b/>
          <w:lang w:val="ru-RU"/>
        </w:rPr>
        <w:t xml:space="preserve"> до 0,69</w:t>
      </w:r>
      <w:r>
        <w:rPr>
          <w:lang w:val="ru-RU"/>
        </w:rPr>
        <w:t xml:space="preserve">.</w:t>
      </w:r>
      <w:r>
        <w:rPr>
          <w:lang w:val="ru-RU"/>
        </w:rPr>
      </w:r>
    </w:p>
    <w:p>
      <w:pPr>
        <w:pStyle w:val="BodyText"/>
        <w:numPr>
          <w:numId w:val="9"/>
          <w:ilvl w:val="0"/>
        </w:numPr>
        <w:ind w:left="851" w:firstLine="0"/>
        <w:jc w:val="both"/>
        <w:tabs>
          <w:tab w:val="left" w:pos="284" w:leader="none"/>
          <w:tab w:val="left" w:pos="851" w:leader="none"/>
        </w:tabs>
        <w:rPr>
          <w:lang w:val="ru-RU"/>
        </w:rPr>
      </w:pPr>
      <w:r>
        <w:rPr>
          <w:lang w:val="ru-RU"/>
        </w:rPr>
        <w:t xml:space="preserve">Р</w:t>
      </w:r>
      <w:r>
        <w:rPr>
          <w:lang w:val="ru-RU"/>
        </w:rPr>
        <w:t xml:space="preserve">озничная торговля, осуществляемая через объекты</w:t>
      </w:r>
      <w:r>
        <w:rPr>
          <w:lang w:val="ru-RU"/>
        </w:rPr>
        <w:t xml:space="preserve"> </w:t>
      </w:r>
      <w:r>
        <w:rPr>
          <w:lang w:val="ru-RU"/>
        </w:rPr>
        <w:t xml:space="preserve">торговой сети</w:t>
      </w:r>
      <w:r>
        <w:rPr>
          <w:lang w:val="ru-RU"/>
        </w:rPr>
        <w:t xml:space="preserve">, не имеющих торговых залов</w:t>
      </w:r>
      <w:r>
        <w:rPr>
          <w:lang w:val="ru-RU"/>
        </w:rPr>
        <w:t xml:space="preserve">,</w:t>
      </w:r>
      <w:r>
        <w:rPr>
          <w:lang w:val="ru-RU"/>
        </w:rPr>
        <w:t xml:space="preserve"> а также объекты нестационарной торговой сети, площадь торгового места в которых не превышает 5 кв.м.</w:t>
      </w:r>
      <w:r>
        <w:rPr>
          <w:lang w:val="ru-RU"/>
        </w:rPr>
        <w:t xml:space="preserve">:</w:t>
      </w:r>
      <w:r>
        <w:rPr>
          <w:lang w:val="ru-RU"/>
        </w:rPr>
      </w:r>
    </w:p>
    <w:p>
      <w:pPr>
        <w:pStyle w:val="BodyText"/>
        <w:ind w:left="851"/>
        <w:jc w:val="both"/>
        <w:tabs>
          <w:tab w:val="left" w:pos="851" w:leader="none"/>
          <w:tab w:val="left" w:pos="1134" w:leader="none"/>
          <w:tab w:val="left" w:pos="1560" w:leader="none"/>
        </w:tabs>
        <w:rPr>
          <w:lang w:val="ru-RU"/>
        </w:rPr>
      </w:pPr>
      <w:r>
        <w:rPr>
          <w:lang w:val="ru-RU"/>
        </w:rPr>
        <w:t xml:space="preserve">- автолавк</w:t>
      </w:r>
      <w:r>
        <w:rPr>
          <w:lang w:val="ru-RU"/>
        </w:rPr>
        <w:t xml:space="preserve">а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с 1 до 0,</w:t>
      </w:r>
      <w:r>
        <w:rPr>
          <w:b/>
          <w:lang w:val="ru-RU"/>
        </w:rPr>
        <w:t xml:space="preserve">6</w:t>
      </w:r>
      <w:r>
        <w:rPr>
          <w:lang w:val="ru-RU"/>
        </w:rPr>
        <w:t xml:space="preserve">,</w:t>
      </w:r>
      <w:r>
        <w:rPr>
          <w:lang w:val="ru-RU"/>
        </w:rPr>
      </w:r>
    </w:p>
    <w:p>
      <w:pPr>
        <w:pStyle w:val="BodyText"/>
        <w:ind w:left="851" w:right="-2977"/>
        <w:jc w:val="both"/>
        <w:tabs>
          <w:tab w:val="left" w:pos="851" w:leader="none"/>
        </w:tabs>
        <w:rPr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 xml:space="preserve">палатк</w:t>
      </w:r>
      <w:r>
        <w:rPr>
          <w:lang w:val="ru-RU"/>
        </w:rPr>
        <w:t xml:space="preserve">а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с 1 до 0,6</w:t>
      </w:r>
      <w:r>
        <w:rPr>
          <w:lang w:val="ru-RU"/>
        </w:rPr>
        <w:t xml:space="preserve">,</w:t>
      </w:r>
      <w:r>
        <w:rPr>
          <w:lang w:val="ru-RU"/>
        </w:rPr>
      </w:r>
    </w:p>
    <w:p>
      <w:pPr>
        <w:pStyle w:val="BodyText"/>
        <w:ind w:left="851" w:right="-2977"/>
        <w:jc w:val="both"/>
        <w:tabs>
          <w:tab w:val="left" w:pos="851" w:leader="none"/>
        </w:tabs>
        <w:rPr>
          <w:b/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 xml:space="preserve">торговое место на открытом рынке </w:t>
      </w:r>
      <w:r>
        <w:rPr>
          <w:b/>
          <w:lang w:val="ru-RU"/>
        </w:rPr>
        <w:t xml:space="preserve">с 1 до 0,8</w:t>
      </w:r>
      <w:r>
        <w:rPr>
          <w:lang w:val="ru-RU"/>
        </w:rPr>
        <w:t xml:space="preserve">.</w:t>
      </w:r>
      <w:r>
        <w:rPr>
          <w:b/>
          <w:lang w:val="ru-RU"/>
        </w:rPr>
      </w:r>
    </w:p>
    <w:p>
      <w:pPr>
        <w:pStyle w:val="BodyText"/>
        <w:ind w:left="851" w:right="-2977"/>
        <w:jc w:val="both"/>
        <w:rPr>
          <w:lang w:val="ru-RU"/>
        </w:rPr>
      </w:pPr>
      <w:r>
        <w:rPr>
          <w:lang w:val="ru-RU"/>
        </w:rPr>
        <w:t xml:space="preserve">4.</w:t>
      </w:r>
      <w:r>
        <w:rPr>
          <w:lang w:val="ru-RU"/>
        </w:rPr>
        <w:t xml:space="preserve">  </w:t>
      </w:r>
      <w:r>
        <w:rPr>
          <w:lang w:val="ru-RU"/>
        </w:rPr>
        <w:t xml:space="preserve">Оказание бытовых услуг общественного питания через объекты </w:t>
      </w:r>
      <w:r>
        <w:rPr>
          <w:lang w:val="ru-RU"/>
        </w:rPr>
      </w:r>
    </w:p>
    <w:p>
      <w:pPr>
        <w:pStyle w:val="BodyText"/>
        <w:ind w:left="851" w:right="-2977"/>
        <w:jc w:val="both"/>
        <w:rPr>
          <w:lang w:val="ru-RU"/>
        </w:rPr>
      </w:pPr>
      <w:r>
        <w:rPr>
          <w:lang w:val="ru-RU"/>
        </w:rPr>
        <w:t xml:space="preserve">организации общественного питания, имеющие залы обслуживания </w:t>
      </w:r>
      <w:r>
        <w:rPr>
          <w:lang w:val="ru-RU"/>
        </w:rPr>
      </w:r>
    </w:p>
    <w:p>
      <w:pPr>
        <w:pStyle w:val="BodyText"/>
        <w:ind w:left="851" w:right="-2977"/>
        <w:jc w:val="both"/>
        <w:rPr>
          <w:lang w:val="ru-RU"/>
        </w:rPr>
      </w:pPr>
      <w:r>
        <w:rPr>
          <w:lang w:val="ru-RU"/>
        </w:rPr>
        <w:t xml:space="preserve">посетит</w:t>
      </w:r>
      <w:r>
        <w:rPr>
          <w:lang w:val="ru-RU"/>
        </w:rPr>
        <w:t xml:space="preserve">е</w:t>
      </w:r>
      <w:r>
        <w:rPr>
          <w:lang w:val="ru-RU"/>
        </w:rPr>
        <w:t xml:space="preserve">лей:</w:t>
      </w:r>
    </w:p>
    <w:p>
      <w:pPr>
        <w:pStyle w:val="BodyText"/>
        <w:ind w:left="851"/>
        <w:jc w:val="both"/>
        <w:rPr>
          <w:lang w:val="ru-RU"/>
        </w:rPr>
      </w:pPr>
      <w:r>
        <w:rPr>
          <w:lang w:val="ru-RU"/>
        </w:rPr>
        <w:t xml:space="preserve">- столовая общедоступная</w:t>
      </w:r>
      <w:r>
        <w:rPr>
          <w:lang w:val="ru-RU"/>
        </w:rPr>
        <w:t xml:space="preserve">; столовая, обслуживающая исключительно ко</w:t>
      </w:r>
      <w:r>
        <w:rPr>
          <w:lang w:val="ru-RU"/>
        </w:rPr>
        <w:t xml:space="preserve">н</w:t>
      </w:r>
      <w:r>
        <w:rPr>
          <w:lang w:val="ru-RU"/>
        </w:rPr>
        <w:t xml:space="preserve">тингент какой-либо определенной организации, состоящая на бала</w:t>
      </w:r>
      <w:r>
        <w:rPr>
          <w:lang w:val="ru-RU"/>
        </w:rPr>
        <w:t xml:space="preserve">н</w:t>
      </w:r>
      <w:r>
        <w:rPr>
          <w:lang w:val="ru-RU"/>
        </w:rPr>
        <w:t xml:space="preserve">се этой орган</w:t>
      </w:r>
      <w:r>
        <w:rPr>
          <w:lang w:val="ru-RU"/>
        </w:rPr>
        <w:t xml:space="preserve">и</w:t>
      </w:r>
      <w:r>
        <w:rPr>
          <w:lang w:val="ru-RU"/>
        </w:rPr>
        <w:t xml:space="preserve">зации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с 1 до 0,</w:t>
      </w:r>
      <w:r>
        <w:rPr>
          <w:b/>
          <w:lang w:val="ru-RU"/>
        </w:rPr>
        <w:t xml:space="preserve">7</w:t>
      </w:r>
      <w:r>
        <w:rPr>
          <w:lang w:val="ru-RU"/>
        </w:rPr>
        <w:t xml:space="preserve">.</w:t>
      </w:r>
      <w:r>
        <w:rPr>
          <w:lang w:val="ru-RU"/>
        </w:rPr>
      </w:r>
    </w:p>
    <w:p>
      <w:pPr>
        <w:pStyle w:val="BodyText"/>
        <w:ind w:left="851"/>
        <w:jc w:val="both"/>
        <w:rPr>
          <w:lang w:val="ru-RU"/>
        </w:rPr>
      </w:pPr>
      <w:r>
        <w:rPr>
          <w:lang w:val="ru-RU"/>
        </w:rPr>
      </w:r>
    </w:p>
    <w:p>
      <w:pPr>
        <w:pStyle w:val="BodyText"/>
        <w:ind w:firstLine="851"/>
        <w:jc w:val="both"/>
        <w:rPr>
          <w:szCs w:val="28"/>
          <w:lang w:val="ru-RU"/>
        </w:rPr>
      </w:pPr>
      <w:r>
        <w:rPr>
          <w:szCs w:val="28"/>
        </w:rPr>
        <w:t xml:space="preserve">Снижением значения корректирующего коэффициента базовой доходности К2</w:t>
      </w:r>
      <w:r>
        <w:rPr>
          <w:szCs w:val="28"/>
          <w:lang w:val="ru-RU"/>
        </w:rPr>
        <w:t xml:space="preserve">-1</w:t>
      </w:r>
      <w:r>
        <w:rPr>
          <w:szCs w:val="28"/>
        </w:rPr>
        <w:t xml:space="preserve"> при исчислении единого налога на вмененный доход для отдельных видов деятельности </w:t>
      </w:r>
      <w:r>
        <w:rPr>
          <w:szCs w:val="28"/>
        </w:rPr>
        <w:t xml:space="preserve">в 20</w:t>
      </w:r>
      <w:r>
        <w:rPr>
          <w:szCs w:val="28"/>
          <w:lang w:val="ru-RU"/>
        </w:rPr>
        <w:t xml:space="preserve">1</w:t>
      </w:r>
      <w:r>
        <w:rPr>
          <w:szCs w:val="28"/>
          <w:lang w:val="ru-RU"/>
        </w:rPr>
        <w:t xml:space="preserve">9</w:t>
      </w:r>
      <w:r>
        <w:rPr>
          <w:szCs w:val="28"/>
        </w:rPr>
        <w:t xml:space="preserve"> году </w:t>
      </w:r>
      <w:r>
        <w:rPr>
          <w:szCs w:val="28"/>
        </w:rPr>
        <w:t xml:space="preserve">воспользовал</w:t>
      </w:r>
      <w:r>
        <w:rPr>
          <w:szCs w:val="28"/>
          <w:lang w:val="ru-RU"/>
        </w:rPr>
        <w:t xml:space="preserve">ись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33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налогоплательщик</w:t>
      </w:r>
      <w:r>
        <w:rPr>
          <w:szCs w:val="28"/>
          <w:lang w:val="ru-RU"/>
        </w:rPr>
        <w:t xml:space="preserve">а</w:t>
      </w:r>
      <w:r>
        <w:rPr>
          <w:szCs w:val="28"/>
        </w:rPr>
        <w:t xml:space="preserve">.</w:t>
      </w:r>
      <w:r>
        <w:rPr>
          <w:szCs w:val="28"/>
          <w:lang w:val="ru-RU"/>
        </w:rPr>
      </w:r>
    </w:p>
    <w:p>
      <w:pPr>
        <w:pStyle w:val="BodyText"/>
        <w:ind w:firstLine="851"/>
        <w:jc w:val="both"/>
        <w:rPr>
          <w:szCs w:val="28"/>
          <w:lang w:val="ru-RU"/>
        </w:rPr>
      </w:pPr>
      <w:r>
        <w:rPr>
          <w:lang w:val="ru-RU"/>
        </w:rPr>
        <w:t xml:space="preserve">Сумма потерь бюджета </w:t>
      </w:r>
      <w:r>
        <w:rPr>
          <w:lang w:val="ru-RU"/>
        </w:rPr>
        <w:t xml:space="preserve">муниципального района</w:t>
      </w:r>
      <w:r>
        <w:rPr>
          <w:lang w:val="ru-RU"/>
        </w:rPr>
        <w:t xml:space="preserve"> </w:t>
      </w:r>
      <w:r>
        <w:rPr>
          <w:lang w:val="ru-RU"/>
        </w:rPr>
        <w:t xml:space="preserve">от</w:t>
      </w:r>
      <w:r>
        <w:rPr>
          <w:lang w:val="ru-RU"/>
        </w:rPr>
        <w:t xml:space="preserve"> </w:t>
      </w:r>
      <w:r>
        <w:rPr>
          <w:lang w:val="ru-RU"/>
        </w:rPr>
        <w:t xml:space="preserve">снижения значения корректирующего коэффицие</w:t>
      </w:r>
      <w:r>
        <w:rPr>
          <w:lang w:val="ru-RU"/>
        </w:rPr>
        <w:t xml:space="preserve">нта базовой доходности К2-1</w:t>
      </w:r>
      <w:r>
        <w:rPr>
          <w:lang w:val="ru-RU"/>
        </w:rPr>
        <w:t xml:space="preserve"> </w:t>
      </w:r>
      <w:r>
        <w:rPr>
          <w:lang w:val="ru-RU"/>
        </w:rPr>
        <w:t xml:space="preserve">за 201</w:t>
      </w:r>
      <w:r>
        <w:rPr>
          <w:lang w:val="ru-RU"/>
        </w:rPr>
        <w:t xml:space="preserve">9</w:t>
      </w:r>
      <w:r>
        <w:rPr>
          <w:lang w:val="ru-RU"/>
        </w:rPr>
        <w:t xml:space="preserve"> год </w:t>
      </w:r>
      <w:r>
        <w:rPr>
          <w:szCs w:val="28"/>
          <w:lang w:val="ru-RU"/>
        </w:rPr>
        <w:t xml:space="preserve">составила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-</w:t>
      </w:r>
      <w:r>
        <w:rPr>
          <w:szCs w:val="28"/>
        </w:rPr>
        <w:t xml:space="preserve">  </w:t>
      </w:r>
      <w:r>
        <w:rPr>
          <w:szCs w:val="28"/>
          <w:lang w:val="ru-RU"/>
        </w:rPr>
        <w:t xml:space="preserve">5</w:t>
      </w:r>
      <w:r>
        <w:rPr>
          <w:szCs w:val="28"/>
          <w:lang w:val="ru-RU"/>
        </w:rPr>
        <w:t xml:space="preserve">36</w:t>
      </w:r>
      <w:r>
        <w:rPr>
          <w:szCs w:val="28"/>
          <w:lang w:val="ru-RU"/>
        </w:rPr>
        <w:t xml:space="preserve">,</w:t>
      </w:r>
      <w:r>
        <w:rPr>
          <w:szCs w:val="28"/>
          <w:lang w:val="ru-RU"/>
        </w:rPr>
        <w:t xml:space="preserve">7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тыс. рублей</w:t>
      </w:r>
      <w:r>
        <w:rPr>
          <w:szCs w:val="28"/>
          <w:lang w:val="ru-RU"/>
        </w:rPr>
        <w:t xml:space="preserve"> (приложение)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</w:p>
    <w:p>
      <w:pPr>
        <w:pStyle w:val="BodyText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Налоговые доходы бюджета муниципального района </w:t>
      </w:r>
      <w:r>
        <w:rPr>
          <w:szCs w:val="28"/>
          <w:lang w:val="ru-RU"/>
        </w:rPr>
        <w:t xml:space="preserve">за 201</w:t>
      </w:r>
      <w:r>
        <w:rPr>
          <w:szCs w:val="28"/>
          <w:lang w:val="ru-RU"/>
        </w:rPr>
        <w:t xml:space="preserve">9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год </w:t>
      </w:r>
      <w:r>
        <w:rPr>
          <w:szCs w:val="28"/>
          <w:lang w:val="ru-RU"/>
        </w:rPr>
        <w:t xml:space="preserve">состав</w:t>
      </w:r>
      <w:r>
        <w:rPr>
          <w:szCs w:val="28"/>
          <w:lang w:val="ru-RU"/>
        </w:rPr>
        <w:t xml:space="preserve">и</w:t>
      </w:r>
      <w:r>
        <w:rPr>
          <w:szCs w:val="28"/>
          <w:lang w:val="ru-RU"/>
        </w:rPr>
        <w:t xml:space="preserve">ли </w:t>
      </w:r>
      <w:r>
        <w:rPr>
          <w:szCs w:val="28"/>
          <w:lang w:val="ru-RU"/>
        </w:rPr>
        <w:t xml:space="preserve">–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231 888</w:t>
      </w:r>
      <w:r>
        <w:rPr>
          <w:szCs w:val="28"/>
          <w:lang w:val="ru-RU"/>
        </w:rPr>
        <w:t xml:space="preserve"> тыс.рублей,</w:t>
      </w:r>
    </w:p>
    <w:p>
      <w:pPr>
        <w:pStyle w:val="BodyText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Удельный вес потерь бюджета муниципального района от снижения зн</w:t>
      </w:r>
      <w:r>
        <w:rPr>
          <w:szCs w:val="28"/>
          <w:lang w:val="ru-RU"/>
        </w:rPr>
        <w:t xml:space="preserve">а</w:t>
      </w:r>
      <w:r>
        <w:rPr>
          <w:szCs w:val="28"/>
          <w:lang w:val="ru-RU"/>
        </w:rPr>
        <w:t xml:space="preserve">чения К2-1 составил </w:t>
      </w:r>
      <w:r>
        <w:rPr>
          <w:szCs w:val="28"/>
          <w:lang w:val="ru-RU"/>
        </w:rPr>
        <w:t xml:space="preserve">– </w:t>
      </w:r>
      <w:r>
        <w:rPr>
          <w:szCs w:val="28"/>
          <w:lang w:val="ru-RU"/>
        </w:rPr>
        <w:t xml:space="preserve">0,</w:t>
      </w:r>
      <w:r>
        <w:rPr>
          <w:szCs w:val="28"/>
          <w:lang w:val="ru-RU"/>
        </w:rPr>
        <w:t xml:space="preserve">2</w:t>
      </w:r>
      <w:r>
        <w:rPr>
          <w:szCs w:val="28"/>
          <w:lang w:val="ru-RU"/>
        </w:rPr>
        <w:t xml:space="preserve">%.</w:t>
      </w:r>
      <w:r>
        <w:rPr>
          <w:szCs w:val="28"/>
          <w:lang w:val="ru-RU"/>
        </w:rPr>
      </w:r>
    </w:p>
    <w:p>
      <w:pPr>
        <w:pStyle w:val="BodyText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Основные потери бюджета муниципального района </w:t>
      </w:r>
      <w:r>
        <w:rPr>
          <w:szCs w:val="28"/>
          <w:lang w:val="ru-RU"/>
        </w:rPr>
        <w:t xml:space="preserve">(</w:t>
      </w:r>
      <w:r>
        <w:rPr>
          <w:szCs w:val="28"/>
          <w:lang w:val="ru-RU"/>
        </w:rPr>
        <w:t xml:space="preserve">более </w:t>
      </w:r>
      <w:r>
        <w:rPr>
          <w:szCs w:val="28"/>
          <w:lang w:val="ru-RU"/>
        </w:rPr>
        <w:t xml:space="preserve">6</w:t>
      </w:r>
      <w:r>
        <w:rPr>
          <w:szCs w:val="28"/>
          <w:lang w:val="ru-RU"/>
        </w:rPr>
        <w:t xml:space="preserve">5</w:t>
      </w:r>
      <w:r>
        <w:rPr>
          <w:szCs w:val="28"/>
          <w:lang w:val="ru-RU"/>
        </w:rPr>
        <w:t xml:space="preserve">% или </w:t>
      </w:r>
      <w:r>
        <w:rPr>
          <w:szCs w:val="28"/>
          <w:lang w:val="ru-RU"/>
        </w:rPr>
        <w:t xml:space="preserve">360,7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тыс.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руб.) </w:t>
      </w:r>
      <w:r>
        <w:rPr>
          <w:szCs w:val="28"/>
          <w:lang w:val="ru-RU"/>
        </w:rPr>
        <w:t xml:space="preserve">сложились</w:t>
      </w:r>
      <w:r>
        <w:rPr>
          <w:szCs w:val="28"/>
          <w:lang w:val="ru-RU"/>
        </w:rPr>
        <w:t xml:space="preserve"> по виду деятельности: розничная торговля через </w:t>
      </w:r>
      <w:r>
        <w:rPr>
          <w:szCs w:val="28"/>
          <w:lang w:val="ru-RU"/>
        </w:rPr>
        <w:t xml:space="preserve">магазины </w:t>
      </w:r>
      <w:r>
        <w:rPr>
          <w:szCs w:val="28"/>
          <w:lang w:val="ru-RU"/>
        </w:rPr>
        <w:t xml:space="preserve">системы потребительской кооперации, </w:t>
      </w:r>
      <w:r>
        <w:rPr>
          <w:szCs w:val="28"/>
          <w:lang w:val="ru-RU"/>
        </w:rPr>
        <w:t xml:space="preserve">расположенные в населенных пунктах с</w:t>
      </w:r>
      <w:r>
        <w:rPr>
          <w:szCs w:val="28"/>
          <w:lang w:val="ru-RU"/>
        </w:rPr>
        <w:t xml:space="preserve"> численност</w:t>
      </w:r>
      <w:r>
        <w:rPr>
          <w:szCs w:val="28"/>
          <w:lang w:val="ru-RU"/>
        </w:rPr>
        <w:t xml:space="preserve">ью </w:t>
      </w:r>
      <w:r>
        <w:rPr>
          <w:szCs w:val="28"/>
          <w:lang w:val="ru-RU"/>
        </w:rPr>
        <w:t xml:space="preserve">населения м</w:t>
      </w:r>
      <w:r>
        <w:rPr>
          <w:szCs w:val="28"/>
          <w:lang w:val="ru-RU"/>
        </w:rPr>
        <w:t xml:space="preserve">е</w:t>
      </w:r>
      <w:r>
        <w:rPr>
          <w:szCs w:val="28"/>
          <w:lang w:val="ru-RU"/>
        </w:rPr>
        <w:t xml:space="preserve">нее 3 тыс</w:t>
      </w:r>
      <w:r>
        <w:rPr>
          <w:szCs w:val="28"/>
          <w:lang w:val="ru-RU"/>
        </w:rPr>
        <w:t xml:space="preserve">.человек.</w:t>
      </w:r>
    </w:p>
    <w:p>
      <w:pPr>
        <w:pStyle w:val="Normal"/>
        <w:ind w:firstLine="851"/>
        <w:jc w:val="both"/>
        <w:rPr>
          <w:szCs w:val="28"/>
        </w:rPr>
      </w:pPr>
      <w:r>
        <w:rPr>
          <w:sz w:val="28"/>
          <w:szCs w:val="28"/>
        </w:rPr>
        <w:t xml:space="preserve">Необходимо учесть, что</w:t>
      </w:r>
      <w:r>
        <w:rPr>
          <w:szCs w:val="28"/>
        </w:rPr>
        <w:t xml:space="preserve">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во-</w:t>
      </w:r>
      <w:r>
        <w:rPr>
          <w:sz w:val="28"/>
          <w:szCs w:val="28"/>
        </w:rPr>
        <w:t xml:space="preserve">первых,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сновной объем розничного товарооборота принадлежит предприятиям потребительской кооперации (</w:t>
      </w:r>
      <w:r>
        <w:rPr>
          <w:sz w:val="28"/>
          <w:szCs w:val="28"/>
        </w:rPr>
        <w:t xml:space="preserve">36</w:t>
      </w:r>
      <w:r>
        <w:rPr>
          <w:sz w:val="28"/>
          <w:szCs w:val="28"/>
        </w:rPr>
        <w:t xml:space="preserve">%), в том числе: </w:t>
      </w:r>
      <w:r>
        <w:rPr>
          <w:sz w:val="28"/>
          <w:szCs w:val="28"/>
        </w:rPr>
        <w:t xml:space="preserve">17,8</w:t>
      </w:r>
      <w:r>
        <w:rPr>
          <w:sz w:val="28"/>
          <w:szCs w:val="28"/>
        </w:rPr>
        <w:t xml:space="preserve"> % - Курло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скому ПО и </w:t>
      </w:r>
      <w:r>
        <w:rPr>
          <w:sz w:val="28"/>
          <w:szCs w:val="28"/>
        </w:rPr>
        <w:t xml:space="preserve">18,2</w:t>
      </w:r>
      <w:r>
        <w:rPr>
          <w:sz w:val="28"/>
          <w:szCs w:val="28"/>
        </w:rPr>
        <w:t xml:space="preserve">% - Гусь-Хрустальному РПС.</w:t>
      </w:r>
      <w:r>
        <w:rPr>
          <w:sz w:val="28"/>
          <w:szCs w:val="28"/>
        </w:rPr>
      </w:r>
    </w:p>
    <w:p>
      <w:pPr>
        <w:pStyle w:val="Normal"/>
        <w:ind w:firstLine="851"/>
        <w:jc w:val="both"/>
      </w:pPr>
      <w:r>
        <w:rPr>
          <w:sz w:val="28"/>
          <w:szCs w:val="28"/>
        </w:rPr>
        <w:t xml:space="preserve">- во-вторых, все предприятия потребительской кооперации активно по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держивают акцию «Покупай Владимирское! Покупай Российское!», мероприятия которой направлены на популяризацию и продвижение местной продукции</w:t>
      </w:r>
      <w:r>
        <w:rPr>
          <w:sz w:val="28"/>
          <w:szCs w:val="28"/>
        </w:rPr>
        <w:t xml:space="preserve">. </w:t>
      </w:r>
    </w:p>
    <w:p>
      <w:pPr>
        <w:pStyle w:val="BodyText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в</w:t>
      </w:r>
      <w:r>
        <w:rPr>
          <w:szCs w:val="28"/>
          <w:lang w:val="ru-RU"/>
        </w:rPr>
        <w:t xml:space="preserve">-третьих</w:t>
      </w:r>
      <w:r>
        <w:rPr>
          <w:szCs w:val="28"/>
          <w:lang w:val="ru-RU"/>
        </w:rPr>
        <w:t xml:space="preserve">, потребительские общества </w:t>
      </w:r>
      <w:r>
        <w:rPr>
          <w:szCs w:val="28"/>
          <w:lang w:val="ru-RU"/>
        </w:rPr>
        <w:t xml:space="preserve">являются одними </w:t>
      </w:r>
      <w:r>
        <w:rPr>
          <w:szCs w:val="28"/>
          <w:lang w:val="ru-RU"/>
        </w:rPr>
        <w:t xml:space="preserve">из основных </w:t>
      </w:r>
      <w:r>
        <w:rPr>
          <w:szCs w:val="28"/>
          <w:lang w:val="ru-RU"/>
        </w:rPr>
        <w:t xml:space="preserve">н</w:t>
      </w:r>
      <w:r>
        <w:rPr>
          <w:szCs w:val="28"/>
          <w:lang w:val="ru-RU"/>
        </w:rPr>
        <w:t xml:space="preserve">а</w:t>
      </w:r>
      <w:r>
        <w:rPr>
          <w:szCs w:val="28"/>
          <w:lang w:val="ru-RU"/>
        </w:rPr>
        <w:t xml:space="preserve">лого</w:t>
      </w:r>
      <w:r>
        <w:rPr>
          <w:szCs w:val="28"/>
          <w:lang w:val="ru-RU"/>
        </w:rPr>
        <w:t xml:space="preserve">плательщиков </w:t>
      </w:r>
      <w:r>
        <w:rPr>
          <w:szCs w:val="28"/>
          <w:lang w:val="ru-RU"/>
        </w:rPr>
        <w:t xml:space="preserve">налога на доходы физических лиц, единого налога на вмене</w:t>
      </w:r>
      <w:r>
        <w:rPr>
          <w:szCs w:val="28"/>
          <w:lang w:val="ru-RU"/>
        </w:rPr>
        <w:t xml:space="preserve">н</w:t>
      </w:r>
      <w:r>
        <w:rPr>
          <w:szCs w:val="28"/>
          <w:lang w:val="ru-RU"/>
        </w:rPr>
        <w:t xml:space="preserve">ный д</w:t>
      </w:r>
      <w:r>
        <w:rPr>
          <w:szCs w:val="28"/>
          <w:lang w:val="ru-RU"/>
        </w:rPr>
        <w:t xml:space="preserve">о</w:t>
      </w:r>
      <w:r>
        <w:rPr>
          <w:szCs w:val="28"/>
          <w:lang w:val="ru-RU"/>
        </w:rPr>
        <w:t xml:space="preserve">ход.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</w:p>
    <w:p>
      <w:pPr>
        <w:pStyle w:val="BodyText"/>
        <w:ind w:firstLine="851"/>
        <w:jc w:val="both"/>
        <w:rPr>
          <w:szCs w:val="28"/>
          <w:lang w:val="ru-RU"/>
        </w:rPr>
      </w:pPr>
      <w:r>
        <w:rPr>
          <w:szCs w:val="28"/>
          <w:shd w:val="clear" w:color="auto" w:fill="FFFFFF"/>
        </w:rPr>
        <w:t xml:space="preserve">Потребительский рынок занимает одно из значимых сегментов жизнеобеспечения района услугами торговли, общественного питания и бытового обслуж</w:t>
      </w:r>
      <w:r>
        <w:rPr>
          <w:szCs w:val="28"/>
          <w:shd w:val="clear" w:color="auto" w:fill="FFFFFF"/>
        </w:rPr>
        <w:t xml:space="preserve">и</w:t>
      </w:r>
      <w:r>
        <w:rPr>
          <w:szCs w:val="28"/>
          <w:shd w:val="clear" w:color="auto" w:fill="FFFFFF"/>
        </w:rPr>
        <w:t xml:space="preserve">вания, способствует экономическому росту Гусь-Хрустального района, развитию малого и среднего </w:t>
      </w:r>
      <w:r>
        <w:rPr>
          <w:szCs w:val="28"/>
          <w:shd w:val="clear" w:color="auto" w:fill="FFFFFF"/>
          <w:lang w:val="ru-RU"/>
        </w:rPr>
        <w:t xml:space="preserve">предпринимательства</w:t>
      </w:r>
      <w:r>
        <w:rPr>
          <w:i/>
          <w:szCs w:val="28"/>
          <w:shd w:val="clear" w:color="auto" w:fill="FFFFFF"/>
        </w:rPr>
        <w:t xml:space="preserve">,</w:t>
      </w:r>
      <w:r>
        <w:rPr>
          <w:szCs w:val="28"/>
          <w:shd w:val="clear" w:color="auto" w:fill="FFFFFF"/>
        </w:rPr>
        <w:t xml:space="preserve"> оказывает существенный вклад в бюджет района.</w:t>
      </w:r>
      <w:r>
        <w:rPr>
          <w:szCs w:val="28"/>
          <w:lang w:val="ru-RU"/>
        </w:rPr>
      </w:r>
    </w:p>
    <w:p>
      <w:pPr>
        <w:pStyle w:val="BodyText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За 201</w:t>
      </w:r>
      <w:r>
        <w:rPr>
          <w:szCs w:val="28"/>
          <w:lang w:val="ru-RU"/>
        </w:rPr>
        <w:t xml:space="preserve">9</w:t>
      </w:r>
      <w:r>
        <w:rPr>
          <w:szCs w:val="28"/>
          <w:lang w:val="ru-RU"/>
        </w:rPr>
        <w:t xml:space="preserve"> год в бюджет муниципального района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от предприятий потребк</w:t>
      </w:r>
      <w:r>
        <w:rPr>
          <w:szCs w:val="28"/>
          <w:lang w:val="ru-RU"/>
        </w:rPr>
        <w:t xml:space="preserve">о</w:t>
      </w:r>
      <w:r>
        <w:rPr>
          <w:szCs w:val="28"/>
          <w:lang w:val="ru-RU"/>
        </w:rPr>
        <w:t xml:space="preserve">операции</w:t>
      </w:r>
      <w:r>
        <w:rPr>
          <w:szCs w:val="28"/>
          <w:lang w:val="ru-RU"/>
        </w:rPr>
        <w:t xml:space="preserve"> поступ</w:t>
      </w:r>
      <w:r>
        <w:rPr>
          <w:szCs w:val="28"/>
          <w:lang w:val="ru-RU"/>
        </w:rPr>
        <w:t xml:space="preserve">и</w:t>
      </w:r>
      <w:r>
        <w:rPr>
          <w:szCs w:val="28"/>
          <w:lang w:val="ru-RU"/>
        </w:rPr>
        <w:t xml:space="preserve">ло</w:t>
      </w:r>
      <w:r>
        <w:rPr>
          <w:szCs w:val="28"/>
          <w:lang w:val="ru-RU"/>
        </w:rPr>
        <w:t xml:space="preserve">:</w:t>
      </w:r>
    </w:p>
    <w:p>
      <w:pPr>
        <w:pStyle w:val="BodyText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НДФЛ в сумме </w:t>
      </w:r>
      <w:r>
        <w:rPr>
          <w:szCs w:val="28"/>
          <w:lang w:val="ru-RU"/>
        </w:rPr>
        <w:t xml:space="preserve">8 441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тыс. руб</w:t>
      </w:r>
      <w:r>
        <w:rPr>
          <w:szCs w:val="28"/>
          <w:lang w:val="ru-RU"/>
        </w:rPr>
        <w:t xml:space="preserve">лей</w:t>
      </w:r>
      <w:r>
        <w:rPr>
          <w:szCs w:val="28"/>
          <w:lang w:val="ru-RU"/>
        </w:rPr>
        <w:t xml:space="preserve"> (по нормативу зачисления в бюджет </w:t>
      </w:r>
      <w:r>
        <w:rPr>
          <w:szCs w:val="28"/>
          <w:lang w:val="ru-RU"/>
        </w:rPr>
        <w:t xml:space="preserve">муниципального </w:t>
      </w:r>
      <w:r>
        <w:rPr>
          <w:szCs w:val="28"/>
          <w:lang w:val="ru-RU"/>
        </w:rPr>
        <w:t xml:space="preserve">района)</w:t>
      </w:r>
      <w:r>
        <w:rPr>
          <w:szCs w:val="28"/>
          <w:lang w:val="ru-RU"/>
        </w:rPr>
        <w:t xml:space="preserve"> или </w:t>
      </w:r>
      <w:r>
        <w:rPr>
          <w:szCs w:val="28"/>
          <w:lang w:val="ru-RU"/>
        </w:rPr>
        <w:t xml:space="preserve">4,5</w:t>
      </w:r>
      <w:r>
        <w:rPr>
          <w:szCs w:val="28"/>
          <w:lang w:val="ru-RU"/>
        </w:rPr>
        <w:t xml:space="preserve">% от общего поступления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по </w:t>
      </w:r>
      <w:r>
        <w:rPr>
          <w:szCs w:val="28"/>
          <w:lang w:val="ru-RU"/>
        </w:rPr>
        <w:t xml:space="preserve">данно</w:t>
      </w:r>
      <w:r>
        <w:rPr>
          <w:szCs w:val="28"/>
          <w:lang w:val="ru-RU"/>
        </w:rPr>
        <w:t xml:space="preserve">му</w:t>
      </w:r>
      <w:r>
        <w:rPr>
          <w:szCs w:val="28"/>
          <w:lang w:val="ru-RU"/>
        </w:rPr>
        <w:t xml:space="preserve"> вид</w:t>
      </w:r>
      <w:r>
        <w:rPr>
          <w:szCs w:val="28"/>
          <w:lang w:val="ru-RU"/>
        </w:rPr>
        <w:t xml:space="preserve">у</w:t>
      </w:r>
      <w:r>
        <w:rPr>
          <w:szCs w:val="28"/>
          <w:lang w:val="ru-RU"/>
        </w:rPr>
        <w:t xml:space="preserve"> нал</w:t>
      </w:r>
      <w:r>
        <w:rPr>
          <w:szCs w:val="28"/>
          <w:lang w:val="ru-RU"/>
        </w:rPr>
        <w:t xml:space="preserve">о</w:t>
      </w:r>
      <w:r>
        <w:rPr>
          <w:szCs w:val="28"/>
          <w:lang w:val="ru-RU"/>
        </w:rPr>
        <w:t xml:space="preserve">га</w:t>
      </w:r>
      <w:r>
        <w:rPr>
          <w:szCs w:val="28"/>
          <w:lang w:val="ru-RU"/>
        </w:rPr>
        <w:t xml:space="preserve">,</w:t>
      </w:r>
      <w:r>
        <w:rPr>
          <w:szCs w:val="28"/>
          <w:lang w:val="ru-RU"/>
        </w:rPr>
      </w:r>
    </w:p>
    <w:p>
      <w:pPr>
        <w:pStyle w:val="BodyText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>
        <w:rPr>
          <w:szCs w:val="28"/>
          <w:lang w:val="ru-RU"/>
        </w:rPr>
        <w:t xml:space="preserve">н</w:t>
      </w:r>
      <w:r>
        <w:rPr>
          <w:szCs w:val="28"/>
          <w:lang w:val="ru-RU"/>
        </w:rPr>
        <w:t xml:space="preserve">алог</w:t>
      </w:r>
      <w:r>
        <w:rPr>
          <w:szCs w:val="28"/>
          <w:lang w:val="ru-RU"/>
        </w:rPr>
        <w:t xml:space="preserve">а</w:t>
      </w:r>
      <w:r>
        <w:rPr>
          <w:szCs w:val="28"/>
          <w:lang w:val="ru-RU"/>
        </w:rPr>
        <w:t xml:space="preserve">, взимаем</w:t>
      </w:r>
      <w:r>
        <w:rPr>
          <w:szCs w:val="28"/>
          <w:lang w:val="ru-RU"/>
        </w:rPr>
        <w:t xml:space="preserve">ого</w:t>
      </w:r>
      <w:r>
        <w:rPr>
          <w:szCs w:val="28"/>
          <w:lang w:val="ru-RU"/>
        </w:rPr>
        <w:t xml:space="preserve"> в связи с применением упрощенной системы налог</w:t>
      </w:r>
      <w:r>
        <w:rPr>
          <w:szCs w:val="28"/>
          <w:lang w:val="ru-RU"/>
        </w:rPr>
        <w:t xml:space="preserve">о</w:t>
      </w:r>
      <w:r>
        <w:rPr>
          <w:szCs w:val="28"/>
          <w:lang w:val="ru-RU"/>
        </w:rPr>
        <w:t xml:space="preserve">обложения</w:t>
      </w:r>
      <w:r>
        <w:rPr>
          <w:szCs w:val="28"/>
          <w:lang w:val="ru-RU"/>
        </w:rPr>
        <w:t xml:space="preserve"> – </w:t>
      </w:r>
      <w:r>
        <w:rPr>
          <w:szCs w:val="28"/>
          <w:lang w:val="ru-RU"/>
        </w:rPr>
        <w:t xml:space="preserve">119</w:t>
      </w:r>
      <w:r>
        <w:rPr>
          <w:szCs w:val="28"/>
          <w:lang w:val="ru-RU"/>
        </w:rPr>
        <w:t xml:space="preserve"> тыс. рублей</w:t>
      </w:r>
      <w:r>
        <w:rPr>
          <w:szCs w:val="28"/>
          <w:lang w:val="ru-RU"/>
        </w:rPr>
        <w:t xml:space="preserve"> (по нормативу зачисления)</w:t>
      </w:r>
      <w:r>
        <w:rPr>
          <w:szCs w:val="28"/>
          <w:lang w:val="ru-RU"/>
        </w:rPr>
        <w:t xml:space="preserve"> или </w:t>
      </w:r>
      <w:r>
        <w:rPr>
          <w:szCs w:val="28"/>
          <w:lang w:val="ru-RU"/>
        </w:rPr>
        <w:t xml:space="preserve">1,</w:t>
      </w:r>
      <w:r>
        <w:rPr>
          <w:szCs w:val="28"/>
          <w:lang w:val="ru-RU"/>
        </w:rPr>
        <w:t xml:space="preserve">8</w:t>
      </w:r>
      <w:r>
        <w:rPr>
          <w:szCs w:val="28"/>
          <w:lang w:val="ru-RU"/>
        </w:rPr>
        <w:t xml:space="preserve">% от общего п</w:t>
      </w:r>
      <w:r>
        <w:rPr>
          <w:szCs w:val="28"/>
          <w:lang w:val="ru-RU"/>
        </w:rPr>
        <w:t xml:space="preserve">о</w:t>
      </w:r>
      <w:r>
        <w:rPr>
          <w:szCs w:val="28"/>
          <w:lang w:val="ru-RU"/>
        </w:rPr>
        <w:t xml:space="preserve">ступления по данному виду налога,</w:t>
      </w:r>
    </w:p>
    <w:p>
      <w:pPr>
        <w:pStyle w:val="BodyText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>
        <w:rPr>
          <w:szCs w:val="28"/>
          <w:lang w:val="ru-RU"/>
        </w:rPr>
        <w:t xml:space="preserve">ЕНВД в сумме </w:t>
      </w:r>
      <w:r>
        <w:rPr>
          <w:szCs w:val="28"/>
          <w:lang w:val="ru-RU"/>
        </w:rPr>
        <w:t xml:space="preserve">5 767</w:t>
      </w:r>
      <w:r>
        <w:rPr>
          <w:szCs w:val="28"/>
          <w:lang w:val="ru-RU"/>
        </w:rPr>
        <w:t xml:space="preserve"> тыс. рублей или </w:t>
      </w:r>
      <w:r>
        <w:rPr>
          <w:szCs w:val="28"/>
          <w:lang w:val="ru-RU"/>
        </w:rPr>
        <w:t xml:space="preserve">5</w:t>
      </w:r>
      <w:r>
        <w:rPr>
          <w:szCs w:val="28"/>
          <w:lang w:val="ru-RU"/>
        </w:rPr>
        <w:t xml:space="preserve">9</w:t>
      </w:r>
      <w:r>
        <w:rPr>
          <w:szCs w:val="28"/>
          <w:lang w:val="ru-RU"/>
        </w:rPr>
        <w:t xml:space="preserve">% от общего поступления по да</w:t>
      </w:r>
      <w:r>
        <w:rPr>
          <w:szCs w:val="28"/>
          <w:lang w:val="ru-RU"/>
        </w:rPr>
        <w:t xml:space="preserve">н</w:t>
      </w:r>
      <w:r>
        <w:rPr>
          <w:szCs w:val="28"/>
          <w:lang w:val="ru-RU"/>
        </w:rPr>
        <w:t xml:space="preserve">ному виду налога.</w:t>
      </w:r>
    </w:p>
    <w:p>
      <w:pPr>
        <w:pStyle w:val="BodyText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Сумма фактических налоговых поступлений в бюджет муниципального района от потребительских обществ, осуществляющих предпринимательскую деятельность на территории Гусь-Хрустального района, превыша</w:t>
      </w:r>
      <w:r>
        <w:rPr>
          <w:szCs w:val="28"/>
          <w:lang w:val="ru-RU"/>
        </w:rPr>
        <w:t xml:space="preserve">е</w:t>
      </w:r>
      <w:r>
        <w:rPr>
          <w:szCs w:val="28"/>
          <w:lang w:val="ru-RU"/>
        </w:rPr>
        <w:t xml:space="preserve">т сумму </w:t>
      </w:r>
      <w:r>
        <w:rPr>
          <w:szCs w:val="28"/>
          <w:lang w:val="ru-RU"/>
        </w:rPr>
        <w:t xml:space="preserve">пр</w:t>
      </w:r>
      <w:r>
        <w:rPr>
          <w:szCs w:val="28"/>
          <w:lang w:val="ru-RU"/>
        </w:rPr>
        <w:t xml:space="preserve">е</w:t>
      </w:r>
      <w:r>
        <w:rPr>
          <w:szCs w:val="28"/>
          <w:lang w:val="ru-RU"/>
        </w:rPr>
        <w:t xml:space="preserve">доставленных налоговых </w:t>
      </w:r>
      <w:r>
        <w:rPr>
          <w:szCs w:val="28"/>
          <w:lang w:val="ru-RU"/>
        </w:rPr>
        <w:t xml:space="preserve">льгот</w:t>
      </w:r>
      <w:r>
        <w:rPr>
          <w:szCs w:val="28"/>
          <w:lang w:val="ru-RU"/>
        </w:rPr>
        <w:t xml:space="preserve"> более чем в </w:t>
      </w:r>
      <w:r>
        <w:rPr>
          <w:szCs w:val="28"/>
          <w:lang w:val="ru-RU"/>
        </w:rPr>
        <w:t xml:space="preserve">4</w:t>
      </w:r>
      <w:r>
        <w:rPr>
          <w:szCs w:val="28"/>
          <w:lang w:val="ru-RU"/>
        </w:rPr>
        <w:t xml:space="preserve">0 раз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Увеличение коэффициента </w:t>
      </w:r>
      <w:r>
        <w:rPr>
          <w:szCs w:val="28"/>
          <w:lang w:val="ru-RU"/>
        </w:rPr>
        <w:t xml:space="preserve">           </w:t>
      </w:r>
      <w:r>
        <w:rPr>
          <w:szCs w:val="28"/>
          <w:lang w:val="ru-RU"/>
        </w:rPr>
        <w:t xml:space="preserve">К2-1 в условиях жёсткой конкуренции с крупными сетевыми компаниями</w:t>
      </w:r>
      <w:r>
        <w:rPr>
          <w:szCs w:val="28"/>
          <w:lang w:val="ru-RU"/>
        </w:rPr>
        <w:t xml:space="preserve"> (такими как «Пятерочка», «Дикси»</w:t>
      </w:r>
      <w:r>
        <w:rPr>
          <w:szCs w:val="28"/>
          <w:lang w:val="ru-RU"/>
        </w:rPr>
        <w:t xml:space="preserve">, «Магнит»</w:t>
      </w:r>
      <w:r>
        <w:rPr>
          <w:szCs w:val="28"/>
          <w:lang w:val="ru-RU"/>
        </w:rPr>
        <w:t xml:space="preserve">) </w:t>
      </w:r>
      <w:r>
        <w:rPr>
          <w:szCs w:val="28"/>
          <w:lang w:val="ru-RU"/>
        </w:rPr>
        <w:t xml:space="preserve">может привести к сокращению количества магазинов</w:t>
      </w:r>
      <w:r>
        <w:rPr>
          <w:szCs w:val="28"/>
          <w:lang w:val="ru-RU"/>
        </w:rPr>
        <w:t xml:space="preserve">, рабочих мест</w:t>
      </w:r>
      <w:r>
        <w:rPr>
          <w:szCs w:val="28"/>
          <w:lang w:val="ru-RU"/>
        </w:rPr>
        <w:t xml:space="preserve"> и снижению налоговых посту</w:t>
      </w:r>
      <w:r>
        <w:rPr>
          <w:szCs w:val="28"/>
          <w:lang w:val="ru-RU"/>
        </w:rPr>
        <w:t xml:space="preserve">п</w:t>
      </w:r>
      <w:r>
        <w:rPr>
          <w:szCs w:val="28"/>
          <w:lang w:val="ru-RU"/>
        </w:rPr>
        <w:t xml:space="preserve">лений в бюджет</w:t>
      </w:r>
      <w:r>
        <w:rPr>
          <w:szCs w:val="28"/>
          <w:lang w:val="ru-RU"/>
        </w:rPr>
        <w:t xml:space="preserve"> района</w:t>
      </w:r>
      <w:r>
        <w:rPr>
          <w:szCs w:val="28"/>
          <w:lang w:val="ru-RU"/>
        </w:rPr>
        <w:t xml:space="preserve">.</w:t>
      </w:r>
    </w:p>
    <w:p>
      <w:pPr>
        <w:pStyle w:val="BodyText"/>
        <w:ind w:firstLine="851"/>
        <w:jc w:val="both"/>
        <w:spacing w:after="240"/>
        <w:rPr>
          <w:szCs w:val="28"/>
          <w:lang w:val="ru-RU"/>
        </w:rPr>
      </w:pPr>
      <w:r>
        <w:rPr>
          <w:szCs w:val="28"/>
          <w:lang w:val="ru-RU"/>
        </w:rPr>
        <w:t xml:space="preserve">Таким образом, снижение </w:t>
      </w:r>
      <w:r>
        <w:rPr>
          <w:szCs w:val="28"/>
          <w:lang w:val="ru-RU"/>
        </w:rPr>
        <w:t xml:space="preserve">корректирующего </w:t>
      </w:r>
      <w:r>
        <w:rPr>
          <w:szCs w:val="28"/>
          <w:lang w:val="ru-RU"/>
        </w:rPr>
        <w:t xml:space="preserve">коэффициента К2-1 имеет п</w:t>
      </w:r>
      <w:r>
        <w:rPr>
          <w:szCs w:val="28"/>
          <w:lang w:val="ru-RU"/>
        </w:rPr>
        <w:t xml:space="preserve">о</w:t>
      </w:r>
      <w:r>
        <w:rPr>
          <w:szCs w:val="28"/>
          <w:lang w:val="ru-RU"/>
        </w:rPr>
        <w:t xml:space="preserve">ложительную бюджетную эффективность.</w:t>
      </w:r>
      <w:r>
        <w:rPr>
          <w:szCs w:val="28"/>
          <w:lang w:val="ru-RU"/>
        </w:rPr>
      </w:r>
    </w:p>
    <w:p>
      <w:pPr>
        <w:pStyle w:val="BodyText"/>
        <w:ind w:firstLine="851"/>
        <w:jc w:val="both"/>
        <w:rPr>
          <w:lang w:val="ru-RU"/>
        </w:rPr>
      </w:pPr>
      <w:r>
        <w:rPr>
          <w:lang w:val="ru-RU"/>
        </w:rPr>
        <w:t xml:space="preserve">Рассматриваемые виды </w:t>
      </w:r>
      <w:r>
        <w:t xml:space="preserve">предпринимательской деятельности, </w:t>
      </w:r>
      <w:r>
        <w:rPr>
          <w:lang w:val="ru-RU"/>
        </w:rPr>
        <w:t xml:space="preserve">по</w:t>
      </w:r>
      <w:r>
        <w:t xml:space="preserve"> которы</w:t>
      </w:r>
      <w:r>
        <w:rPr>
          <w:lang w:val="ru-RU"/>
        </w:rPr>
        <w:t xml:space="preserve">м</w:t>
      </w:r>
      <w:r>
        <w:t xml:space="preserve"> </w:t>
      </w:r>
      <w:r>
        <w:rPr>
          <w:lang w:val="ru-RU"/>
        </w:rPr>
        <w:t xml:space="preserve">утверждены</w:t>
      </w:r>
      <w:r>
        <w:t xml:space="preserve"> значения корректирующего коэффициента К2-1 ниже 1, включают в себя </w:t>
      </w:r>
      <w:r>
        <w:rPr>
          <w:lang w:val="ru-RU"/>
        </w:rPr>
        <w:t xml:space="preserve">так же </w:t>
      </w:r>
      <w:r>
        <w:rPr>
          <w:lang w:val="ru-RU"/>
        </w:rPr>
        <w:t xml:space="preserve">и </w:t>
      </w:r>
      <w:r>
        <w:t xml:space="preserve">социальную эффективность.</w:t>
      </w:r>
      <w:r>
        <w:rPr>
          <w:lang w:val="ru-RU"/>
        </w:rPr>
      </w:r>
    </w:p>
    <w:p>
      <w:pPr>
        <w:pStyle w:val="BodyText"/>
        <w:ind w:firstLine="851"/>
        <w:jc w:val="both"/>
        <w:rPr>
          <w:lang w:val="ru-RU"/>
        </w:rPr>
      </w:pPr>
      <w:r>
        <w:rPr>
          <w:lang w:val="ru-RU"/>
        </w:rPr>
        <w:t xml:space="preserve">Розничная торговля детским ассортиментом продовольственных и непр</w:t>
      </w:r>
      <w:r>
        <w:rPr>
          <w:lang w:val="ru-RU"/>
        </w:rPr>
        <w:t xml:space="preserve">о</w:t>
      </w:r>
      <w:r>
        <w:rPr>
          <w:lang w:val="ru-RU"/>
        </w:rPr>
        <w:t xml:space="preserve">довольственных товаров</w:t>
      </w:r>
      <w:r>
        <w:rPr>
          <w:lang w:val="ru-RU"/>
        </w:rPr>
        <w:t xml:space="preserve"> и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готовыми лекарственными средствами, а также д</w:t>
      </w:r>
      <w:r>
        <w:rPr>
          <w:lang w:val="ru-RU"/>
        </w:rPr>
        <w:t xml:space="preserve">е</w:t>
      </w:r>
      <w:r>
        <w:rPr>
          <w:lang w:val="ru-RU"/>
        </w:rPr>
        <w:t xml:space="preserve">я</w:t>
      </w:r>
      <w:r>
        <w:rPr>
          <w:lang w:val="ru-RU"/>
        </w:rPr>
        <w:t xml:space="preserve">тельность в сфере оказания бытовых услуг является социально значимой, напра</w:t>
      </w:r>
      <w:r>
        <w:rPr>
          <w:lang w:val="ru-RU"/>
        </w:rPr>
        <w:t xml:space="preserve">в</w:t>
      </w:r>
      <w:r>
        <w:rPr>
          <w:lang w:val="ru-RU"/>
        </w:rPr>
        <w:t xml:space="preserve">ленной на обеспечение жизнедеятельности людей. Основными пользователями данных услуг являются пенсионеры, дети, малообеспеченные граждане</w:t>
      </w:r>
      <w:r>
        <w:rPr>
          <w:lang w:val="ru-RU"/>
        </w:rPr>
        <w:t xml:space="preserve">. Экон</w:t>
      </w:r>
      <w:r>
        <w:rPr>
          <w:lang w:val="ru-RU"/>
        </w:rPr>
        <w:t xml:space="preserve">о</w:t>
      </w:r>
      <w:r>
        <w:rPr>
          <w:lang w:val="ru-RU"/>
        </w:rPr>
        <w:t xml:space="preserve">мич</w:t>
      </w:r>
      <w:r>
        <w:rPr>
          <w:lang w:val="ru-RU"/>
        </w:rPr>
        <w:t xml:space="preserve">е</w:t>
      </w:r>
      <w:r>
        <w:rPr>
          <w:lang w:val="ru-RU"/>
        </w:rPr>
        <w:t xml:space="preserve">ская активность в данном виде деятельности оценивается  по фактическому кол</w:t>
      </w:r>
      <w:r>
        <w:rPr>
          <w:lang w:val="ru-RU"/>
        </w:rPr>
        <w:t xml:space="preserve">и</w:t>
      </w:r>
      <w:r>
        <w:rPr>
          <w:lang w:val="ru-RU"/>
        </w:rPr>
        <w:t xml:space="preserve">честву субъектов предпринимательства.</w:t>
      </w:r>
      <w:r>
        <w:rPr>
          <w:lang w:val="ru-RU"/>
        </w:rPr>
      </w:r>
    </w:p>
    <w:p>
      <w:pPr>
        <w:pStyle w:val="BodyText"/>
        <w:ind w:firstLine="851"/>
        <w:jc w:val="both"/>
        <w:rPr>
          <w:lang w:val="ru-RU"/>
        </w:rPr>
      </w:pPr>
      <w:r>
        <w:rPr>
          <w:lang w:val="ru-RU"/>
        </w:rPr>
        <w:t xml:space="preserve">Деятельность в сфере торговли: </w:t>
      </w:r>
      <w:r>
        <w:rPr>
          <w:lang w:val="ru-RU"/>
        </w:rPr>
        <w:t xml:space="preserve">детским ассортиментом осуществляют 2 предпринимателя, готовыми лекарственными средствами – </w:t>
      </w:r>
      <w:r>
        <w:rPr>
          <w:lang w:val="ru-RU"/>
        </w:rPr>
        <w:t xml:space="preserve">4</w:t>
      </w:r>
      <w:r>
        <w:rPr>
          <w:lang w:val="ru-RU"/>
        </w:rPr>
        <w:t xml:space="preserve"> предпринимат</w:t>
      </w:r>
      <w:r>
        <w:rPr>
          <w:lang w:val="ru-RU"/>
        </w:rPr>
        <w:t xml:space="preserve">е</w:t>
      </w:r>
      <w:r>
        <w:rPr>
          <w:lang w:val="ru-RU"/>
        </w:rPr>
        <w:t xml:space="preserve">л</w:t>
      </w:r>
      <w:r>
        <w:rPr>
          <w:lang w:val="ru-RU"/>
        </w:rPr>
        <w:t xml:space="preserve">я</w:t>
      </w:r>
      <w:r>
        <w:rPr>
          <w:lang w:val="ru-RU"/>
        </w:rPr>
        <w:t xml:space="preserve">;</w:t>
      </w:r>
      <w:r>
        <w:rPr>
          <w:lang w:val="ru-RU"/>
        </w:rPr>
        <w:t xml:space="preserve">   </w:t>
      </w:r>
      <w:r>
        <w:rPr>
          <w:lang w:val="ru-RU"/>
        </w:rPr>
        <w:t xml:space="preserve"> услуги парикмахерских – </w:t>
      </w:r>
      <w:r>
        <w:rPr>
          <w:lang w:val="ru-RU"/>
        </w:rPr>
        <w:t xml:space="preserve">8</w:t>
      </w:r>
      <w:r>
        <w:rPr>
          <w:lang w:val="ru-RU"/>
        </w:rPr>
        <w:t xml:space="preserve"> предпринимателей</w:t>
      </w:r>
      <w:r>
        <w:rPr>
          <w:lang w:val="ru-RU"/>
        </w:rPr>
        <w:t xml:space="preserve"> </w:t>
      </w:r>
      <w:r>
        <w:rPr>
          <w:lang w:val="ru-RU"/>
        </w:rPr>
        <w:t xml:space="preserve"> - </w:t>
      </w:r>
      <w:r>
        <w:rPr>
          <w:lang w:val="ru-RU"/>
        </w:rPr>
        <w:t xml:space="preserve"> при численности населения Гусь-Хрустального района</w:t>
      </w:r>
      <w:r>
        <w:rPr>
          <w:lang w:val="ru-RU"/>
        </w:rPr>
        <w:t xml:space="preserve"> (согласно оц</w:t>
      </w:r>
      <w:r>
        <w:rPr>
          <w:lang w:val="ru-RU"/>
        </w:rPr>
        <w:t xml:space="preserve">е</w:t>
      </w:r>
      <w:r>
        <w:rPr>
          <w:lang w:val="ru-RU"/>
        </w:rPr>
        <w:t xml:space="preserve">ночных сведений </w:t>
      </w:r>
      <w:r>
        <w:rPr>
          <w:lang w:val="ru-RU"/>
        </w:rPr>
        <w:t xml:space="preserve">органов </w:t>
      </w:r>
      <w:r>
        <w:rPr>
          <w:lang w:val="ru-RU"/>
        </w:rPr>
        <w:t xml:space="preserve">статистики</w:t>
      </w:r>
      <w:r>
        <w:rPr>
          <w:lang w:val="ru-RU"/>
        </w:rPr>
        <w:t xml:space="preserve"> </w:t>
      </w:r>
      <w:r>
        <w:rPr>
          <w:lang w:val="ru-RU"/>
        </w:rPr>
        <w:t xml:space="preserve">на 01 января</w:t>
      </w:r>
      <w:r>
        <w:rPr>
          <w:lang w:val="ru-RU"/>
        </w:rPr>
        <w:t xml:space="preserve"> 201</w:t>
      </w:r>
      <w:r>
        <w:rPr>
          <w:lang w:val="ru-RU"/>
        </w:rPr>
        <w:t xml:space="preserve">9</w:t>
      </w:r>
      <w:r>
        <w:rPr>
          <w:lang w:val="ru-RU"/>
        </w:rPr>
        <w:t xml:space="preserve"> год</w:t>
      </w:r>
      <w:r>
        <w:rPr>
          <w:lang w:val="ru-RU"/>
        </w:rPr>
        <w:t xml:space="preserve">а</w:t>
      </w:r>
      <w:r>
        <w:rPr>
          <w:lang w:val="ru-RU"/>
        </w:rPr>
        <w:t xml:space="preserve">)</w:t>
      </w:r>
      <w:r>
        <w:rPr>
          <w:lang w:val="ru-RU"/>
        </w:rPr>
        <w:t xml:space="preserve"> </w:t>
      </w:r>
      <w:r>
        <w:rPr>
          <w:lang w:val="ru-RU"/>
        </w:rPr>
        <w:t xml:space="preserve">37 871</w:t>
      </w:r>
      <w:r>
        <w:rPr>
          <w:lang w:val="ru-RU"/>
        </w:rPr>
        <w:t xml:space="preserve"> </w:t>
      </w:r>
      <w:r>
        <w:rPr>
          <w:lang w:val="ru-RU"/>
        </w:rPr>
        <w:t xml:space="preserve">ч</w:t>
      </w:r>
      <w:r>
        <w:rPr>
          <w:lang w:val="ru-RU"/>
        </w:rPr>
        <w:t xml:space="preserve">е</w:t>
      </w:r>
      <w:r>
        <w:rPr>
          <w:lang w:val="ru-RU"/>
        </w:rPr>
        <w:t xml:space="preserve">ловек.</w:t>
      </w:r>
      <w:r>
        <w:rPr>
          <w:lang w:val="ru-RU"/>
        </w:rPr>
      </w:r>
    </w:p>
    <w:p>
      <w:pPr>
        <w:pStyle w:val="BodyText"/>
        <w:ind w:firstLine="851"/>
        <w:jc w:val="both"/>
      </w:pPr>
      <w:r>
        <w:t xml:space="preserve">Социальная эффективность</w:t>
      </w:r>
      <w:r>
        <w:t xml:space="preserve"> </w:t>
      </w:r>
      <w:r>
        <w:t xml:space="preserve">от </w:t>
      </w:r>
      <w:r>
        <w:rPr>
          <w:lang w:val="ru-RU"/>
        </w:rPr>
        <w:t xml:space="preserve">снижения</w:t>
      </w:r>
      <w:r>
        <w:t xml:space="preserve"> коэффициента</w:t>
      </w:r>
      <w:r>
        <w:rPr>
          <w:lang w:val="ru-RU"/>
        </w:rPr>
        <w:t xml:space="preserve"> К2-1</w:t>
      </w:r>
      <w:r>
        <w:t xml:space="preserve"> по вид</w:t>
      </w:r>
      <w:r>
        <w:rPr>
          <w:lang w:val="ru-RU"/>
        </w:rPr>
        <w:t xml:space="preserve">у </w:t>
      </w:r>
      <w:r>
        <w:t xml:space="preserve">деятельности</w:t>
      </w:r>
      <w:r>
        <w:rPr>
          <w:lang w:val="ru-RU"/>
        </w:rPr>
        <w:t xml:space="preserve">:</w:t>
      </w:r>
      <w:r>
        <w:t xml:space="preserve"> «</w:t>
      </w:r>
      <w:r>
        <w:rPr>
          <w:szCs w:val="28"/>
          <w:lang w:val="ru-RU"/>
        </w:rPr>
        <w:t xml:space="preserve">розничная торговля через системы потребительской коопер</w:t>
      </w:r>
      <w:r>
        <w:rPr>
          <w:szCs w:val="28"/>
          <w:lang w:val="ru-RU"/>
        </w:rPr>
        <w:t xml:space="preserve">а</w:t>
      </w:r>
      <w:r>
        <w:rPr>
          <w:szCs w:val="28"/>
          <w:lang w:val="ru-RU"/>
        </w:rPr>
        <w:t xml:space="preserve">ции</w:t>
      </w:r>
      <w:r>
        <w:rPr>
          <w:lang w:val="ru-RU"/>
        </w:rPr>
        <w:t xml:space="preserve">»</w:t>
      </w:r>
      <w:r>
        <w:rPr>
          <w:lang w:val="ru-RU"/>
        </w:rPr>
        <w:t xml:space="preserve">,</w:t>
      </w:r>
      <w:r>
        <w:t xml:space="preserve"> осуществляемая </w:t>
      </w:r>
      <w:r>
        <w:t xml:space="preserve">в сельских населенных пунктах</w:t>
      </w:r>
      <w:r>
        <w:rPr>
          <w:lang w:val="ru-RU"/>
        </w:rPr>
        <w:t xml:space="preserve">,</w:t>
      </w:r>
      <w:r>
        <w:t xml:space="preserve"> состоит в обеспечении занято</w:t>
      </w:r>
      <w:r>
        <w:t xml:space="preserve">сти населения путём сохранения</w:t>
      </w:r>
      <w:r>
        <w:rPr>
          <w:lang w:val="ru-RU"/>
        </w:rPr>
        <w:t xml:space="preserve"> </w:t>
      </w:r>
      <w:r>
        <w:rPr>
          <w:lang w:val="ru-RU"/>
        </w:rPr>
        <w:t xml:space="preserve">более </w:t>
      </w:r>
      <w:r>
        <w:rPr>
          <w:lang w:val="ru-RU"/>
        </w:rPr>
        <w:t xml:space="preserve">200</w:t>
      </w:r>
      <w:r>
        <w:rPr>
          <w:lang w:val="ru-RU"/>
        </w:rPr>
        <w:t xml:space="preserve"> </w:t>
      </w:r>
      <w:r>
        <w:t xml:space="preserve">рабочих </w:t>
      </w:r>
      <w:r>
        <w:rPr>
          <w:lang w:val="ru-RU"/>
        </w:rPr>
        <w:t xml:space="preserve">мест</w:t>
      </w:r>
      <w:r>
        <w:rPr>
          <w:lang w:val="ru-RU"/>
        </w:rPr>
        <w:t xml:space="preserve">,</w:t>
      </w:r>
      <w:r>
        <w:rPr>
          <w:lang w:val="ru-RU"/>
        </w:rPr>
        <w:t xml:space="preserve"> </w:t>
      </w:r>
      <w:r>
        <w:rPr>
          <w:lang w:val="ru-RU"/>
        </w:rPr>
        <w:t xml:space="preserve"> позвол</w:t>
      </w:r>
      <w:r>
        <w:rPr>
          <w:lang w:val="ru-RU"/>
        </w:rPr>
        <w:t xml:space="preserve">яет</w:t>
      </w:r>
      <w:r>
        <w:rPr>
          <w:lang w:val="ru-RU"/>
        </w:rPr>
        <w:t xml:space="preserve"> повысить ур</w:t>
      </w:r>
      <w:r>
        <w:rPr>
          <w:lang w:val="ru-RU"/>
        </w:rPr>
        <w:t xml:space="preserve">о</w:t>
      </w:r>
      <w:r>
        <w:rPr>
          <w:lang w:val="ru-RU"/>
        </w:rPr>
        <w:t xml:space="preserve">вень жизни населения,</w:t>
      </w:r>
      <w:r>
        <w:t xml:space="preserve"> и сохранени</w:t>
      </w:r>
      <w:r>
        <w:rPr>
          <w:lang w:val="ru-RU"/>
        </w:rPr>
        <w:t xml:space="preserve">е</w:t>
      </w:r>
      <w:r>
        <w:t xml:space="preserve"> действующей на сегодняшний день инфраструктуры</w:t>
      </w:r>
      <w:r>
        <w:t xml:space="preserve">. </w:t>
      </w:r>
    </w:p>
    <w:p>
      <w:pPr>
        <w:pStyle w:val="BodyText"/>
        <w:ind w:firstLine="851"/>
        <w:jc w:val="both"/>
        <w:spacing w:after="240"/>
        <w:rPr>
          <w:lang w:val="ru-RU"/>
        </w:rPr>
      </w:pPr>
      <w:r>
        <w:rPr>
          <w:lang w:val="ru-RU"/>
        </w:rPr>
        <w:t xml:space="preserve">Кроме того, </w:t>
      </w:r>
      <w:r>
        <w:rPr>
          <w:szCs w:val="28"/>
          <w:lang w:val="ru-RU"/>
        </w:rPr>
        <w:t xml:space="preserve">предприятия</w:t>
      </w:r>
      <w:r>
        <w:rPr>
          <w:szCs w:val="28"/>
        </w:rPr>
        <w:t xml:space="preserve"> розничной торговли обслуживают 134 сельских населенных пункта и г. Курлово, 71 населенный пункт охвачен стационарной торговой сетью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и 44 сельских населенных пункта обслуживаются выездной торговлей.</w:t>
      </w:r>
      <w:r>
        <w:rPr>
          <w:lang w:val="ru-RU"/>
        </w:rPr>
        <w:t xml:space="preserve"> </w:t>
      </w:r>
      <w:r>
        <w:rPr>
          <w:szCs w:val="28"/>
        </w:rPr>
        <w:t xml:space="preserve">Благодаря потребительской кооперации, практически все населенные пункты района охвачены торговой сетью.</w:t>
      </w:r>
      <w:r>
        <w:rPr>
          <w:lang w:val="ru-RU"/>
        </w:rPr>
      </w:r>
    </w:p>
    <w:p>
      <w:pPr>
        <w:pStyle w:val="BodyText"/>
        <w:ind w:firstLine="851"/>
        <w:jc w:val="both"/>
        <w:rPr>
          <w:lang w:val="ru-RU"/>
        </w:rPr>
      </w:pPr>
      <w:r>
        <w:rPr>
          <w:lang w:val="ru-RU"/>
        </w:rPr>
        <w:t xml:space="preserve">Оставшиеся </w:t>
      </w:r>
      <w:r>
        <w:rPr>
          <w:lang w:val="ru-RU"/>
        </w:rPr>
        <w:t xml:space="preserve">1</w:t>
      </w:r>
      <w:r>
        <w:rPr>
          <w:lang w:val="ru-RU"/>
        </w:rPr>
        <w:t xml:space="preserve">5</w:t>
      </w:r>
      <w:r>
        <w:rPr>
          <w:lang w:val="ru-RU"/>
        </w:rPr>
        <w:t xml:space="preserve"> из </w:t>
      </w:r>
      <w:r>
        <w:rPr>
          <w:lang w:val="ru-RU"/>
        </w:rPr>
        <w:t xml:space="preserve">2</w:t>
      </w:r>
      <w:r>
        <w:rPr>
          <w:lang w:val="ru-RU"/>
        </w:rPr>
        <w:t xml:space="preserve">4</w:t>
      </w:r>
      <w:r>
        <w:rPr>
          <w:lang w:val="ru-RU"/>
        </w:rPr>
        <w:t xml:space="preserve"> видов</w:t>
      </w:r>
      <w:r>
        <w:rPr>
          <w:lang w:val="ru-RU"/>
        </w:rPr>
        <w:t xml:space="preserve"> </w:t>
      </w:r>
      <w:r>
        <w:rPr>
          <w:lang w:val="ru-RU"/>
        </w:rPr>
        <w:t xml:space="preserve">предпринимательской деятельности, </w:t>
      </w:r>
      <w:r>
        <w:rPr>
          <w:lang w:val="ru-RU"/>
        </w:rPr>
        <w:t xml:space="preserve">по</w:t>
      </w:r>
      <w:r>
        <w:rPr>
          <w:lang w:val="ru-RU"/>
        </w:rPr>
        <w:t xml:space="preserve"> кот</w:t>
      </w:r>
      <w:r>
        <w:rPr>
          <w:lang w:val="ru-RU"/>
        </w:rPr>
        <w:t xml:space="preserve">о</w:t>
      </w:r>
      <w:r>
        <w:rPr>
          <w:lang w:val="ru-RU"/>
        </w:rPr>
        <w:t xml:space="preserve">ры</w:t>
      </w:r>
      <w:r>
        <w:rPr>
          <w:lang w:val="ru-RU"/>
        </w:rPr>
        <w:t xml:space="preserve">м</w:t>
      </w:r>
      <w:r>
        <w:rPr>
          <w:lang w:val="ru-RU"/>
        </w:rPr>
        <w:t xml:space="preserve"> установлены значения корректирующего коэффициента К2-1</w:t>
      </w:r>
      <w:r>
        <w:rPr>
          <w:lang w:val="ru-RU"/>
        </w:rPr>
        <w:t xml:space="preserve"> ниже 1, </w:t>
      </w:r>
      <w:r>
        <w:rPr>
          <w:lang w:val="ru-RU"/>
        </w:rPr>
        <w:t xml:space="preserve"> имеют с</w:t>
      </w:r>
      <w:r>
        <w:rPr>
          <w:lang w:val="ru-RU"/>
        </w:rPr>
        <w:t xml:space="preserve">о</w:t>
      </w:r>
      <w:r>
        <w:rPr>
          <w:lang w:val="ru-RU"/>
        </w:rPr>
        <w:t xml:space="preserve">циальную направленность</w:t>
      </w:r>
      <w:r>
        <w:rPr>
          <w:lang w:val="ru-RU"/>
        </w:rPr>
        <w:t xml:space="preserve"> и приняты исходя из интересов населения</w:t>
      </w:r>
      <w:r>
        <w:rPr>
          <w:lang w:val="ru-RU"/>
        </w:rPr>
        <w:t xml:space="preserve">:</w:t>
      </w:r>
      <w:r>
        <w:rPr>
          <w:lang w:val="ru-RU"/>
        </w:rPr>
      </w:r>
    </w:p>
    <w:p>
      <w:pPr>
        <w:pStyle w:val="BodyText"/>
        <w:numPr>
          <w:numId w:val="8"/>
          <w:ilvl w:val="0"/>
        </w:numPr>
        <w:ind w:left="851" w:right="-3119" w:firstLine="0"/>
        <w:jc w:val="both"/>
        <w:rPr>
          <w:lang w:val="ru-RU"/>
        </w:rPr>
      </w:pPr>
      <w:r>
        <w:rPr>
          <w:lang w:val="ru-RU"/>
        </w:rPr>
        <w:t xml:space="preserve">Оказание бытовых услуг:</w:t>
      </w:r>
    </w:p>
    <w:p>
      <w:pPr>
        <w:pStyle w:val="BodyText"/>
        <w:ind w:left="851" w:right="139"/>
        <w:jc w:val="both"/>
        <w:rPr>
          <w:lang w:val="ru-RU"/>
        </w:rPr>
      </w:pPr>
      <w:r>
        <w:rPr>
          <w:lang w:val="ru-RU"/>
        </w:rPr>
        <w:t xml:space="preserve">- </w:t>
      </w:r>
      <w:r>
        <w:t xml:space="preserve">ремонт</w:t>
      </w:r>
      <w:r>
        <w:t xml:space="preserve"> и пошив швейных изделий, головных уборов, изде</w:t>
      </w:r>
      <w:r>
        <w:t xml:space="preserve">лий текстильной галантереи</w:t>
      </w:r>
      <w:r>
        <w:rPr>
          <w:lang w:val="ru-RU"/>
        </w:rPr>
        <w:t xml:space="preserve"> (К2-1=0,8)</w:t>
      </w:r>
      <w:r>
        <w:rPr>
          <w:lang w:val="ru-RU"/>
        </w:rPr>
        <w:t xml:space="preserve">,</w:t>
      </w:r>
      <w:r>
        <w:rPr>
          <w:lang w:val="ru-RU"/>
        </w:rPr>
      </w:r>
    </w:p>
    <w:p>
      <w:pPr>
        <w:pStyle w:val="BodyText"/>
        <w:ind w:left="851" w:right="139"/>
        <w:jc w:val="both"/>
        <w:rPr>
          <w:lang w:val="ru-RU"/>
        </w:rPr>
      </w:pPr>
      <w:r>
        <w:rPr>
          <w:lang w:val="ru-RU"/>
        </w:rPr>
        <w:t xml:space="preserve">- </w:t>
      </w:r>
      <w:r>
        <w:t xml:space="preserve">ремонт</w:t>
      </w:r>
      <w:r>
        <w:t xml:space="preserve">, пошив и вязание трикотажных изделий</w:t>
      </w:r>
      <w:r>
        <w:rPr>
          <w:lang w:val="ru-RU"/>
        </w:rPr>
        <w:t xml:space="preserve"> (К2-1=0,8),</w:t>
      </w:r>
    </w:p>
    <w:p>
      <w:pPr>
        <w:pStyle w:val="BodyText"/>
        <w:ind w:left="851" w:right="139"/>
        <w:jc w:val="both"/>
        <w:rPr>
          <w:lang w:val="ru-RU"/>
        </w:rPr>
      </w:pPr>
      <w:r>
        <w:rPr>
          <w:lang w:val="ru-RU"/>
        </w:rPr>
        <w:t xml:space="preserve">- </w:t>
      </w:r>
      <w:r>
        <w:t xml:space="preserve">организация похорон и предоставление связанных с ними услуг</w:t>
      </w:r>
      <w:r>
        <w:rPr>
          <w:lang w:val="ru-RU"/>
        </w:rPr>
        <w:t xml:space="preserve"> (К2-1=0,8),</w:t>
      </w:r>
      <w:r>
        <w:rPr>
          <w:lang w:val="ru-RU"/>
        </w:rPr>
      </w:r>
    </w:p>
    <w:p>
      <w:pPr>
        <w:pStyle w:val="BodyText"/>
        <w:ind w:left="851" w:right="139"/>
        <w:jc w:val="both"/>
        <w:rPr>
          <w:lang w:val="ru-RU"/>
        </w:rPr>
      </w:pPr>
      <w:r>
        <w:rPr>
          <w:lang w:val="ru-RU"/>
        </w:rPr>
        <w:t xml:space="preserve">- </w:t>
      </w:r>
      <w:r>
        <w:t xml:space="preserve">предоставление социальных услуг без обеспечения проживания престарелым и инвалидам</w:t>
      </w:r>
      <w:r>
        <w:rPr>
          <w:lang w:val="ru-RU"/>
        </w:rPr>
        <w:t xml:space="preserve"> (К2-1=0,7),</w:t>
      </w:r>
      <w:r>
        <w:rPr>
          <w:lang w:val="ru-RU"/>
        </w:rPr>
      </w:r>
    </w:p>
    <w:p>
      <w:pPr>
        <w:pStyle w:val="BodyText"/>
        <w:ind w:left="851" w:right="139"/>
        <w:jc w:val="both"/>
        <w:rPr>
          <w:lang w:val="ru-RU"/>
        </w:rPr>
      </w:pPr>
      <w:r>
        <w:rPr>
          <w:lang w:val="ru-RU"/>
        </w:rPr>
        <w:t xml:space="preserve">- </w:t>
      </w:r>
      <w:r>
        <w:t xml:space="preserve">предоставление услуг по дневному уходу за детьми</w:t>
      </w:r>
      <w:r>
        <w:rPr>
          <w:lang w:val="ru-RU"/>
        </w:rPr>
        <w:t xml:space="preserve"> (К2-1=0,7),</w:t>
      </w:r>
      <w:r>
        <w:rPr>
          <w:lang w:val="ru-RU"/>
        </w:rPr>
      </w:r>
    </w:p>
    <w:p>
      <w:pPr>
        <w:pStyle w:val="BodyText"/>
        <w:numPr>
          <w:numId w:val="8"/>
          <w:ilvl w:val="0"/>
        </w:numPr>
        <w:ind w:left="851" w:firstLine="0"/>
        <w:jc w:val="both"/>
        <w:rPr>
          <w:lang w:val="ru-RU"/>
        </w:rPr>
      </w:pPr>
      <w:r>
        <w:rPr>
          <w:lang w:val="ru-RU"/>
        </w:rPr>
        <w:t xml:space="preserve">Оказание автотранспортных услуг по перевозке пассажиров</w:t>
      </w:r>
      <w:r>
        <w:rPr>
          <w:lang w:val="ru-RU"/>
        </w:rPr>
        <w:t xml:space="preserve"> - </w:t>
      </w:r>
      <w:r>
        <w:rPr>
          <w:lang w:val="ru-RU"/>
        </w:rPr>
        <w:t xml:space="preserve"> свыше 20 посадочных мест</w:t>
      </w:r>
      <w:r>
        <w:rPr>
          <w:lang w:val="ru-RU"/>
        </w:rPr>
        <w:t xml:space="preserve"> (К2-1=0,8)</w:t>
      </w:r>
      <w:r>
        <w:rPr>
          <w:lang w:val="ru-RU"/>
        </w:rPr>
        <w:t xml:space="preserve">.</w:t>
      </w:r>
      <w:r>
        <w:rPr>
          <w:lang w:val="ru-RU"/>
        </w:rPr>
        <w:t xml:space="preserve"> </w:t>
      </w:r>
      <w:r>
        <w:rPr>
          <w:lang w:val="ru-RU"/>
        </w:rPr>
        <w:t xml:space="preserve">Социальная эффективность от пониженн</w:t>
      </w:r>
      <w:r>
        <w:rPr>
          <w:lang w:val="ru-RU"/>
        </w:rPr>
        <w:t xml:space="preserve">о</w:t>
      </w:r>
      <w:r>
        <w:rPr>
          <w:lang w:val="ru-RU"/>
        </w:rPr>
        <w:t xml:space="preserve">го коэффициента по данному виду деятельности состоит в обеспечении бесперебойного и безаварийного обслуживания населения района тран</w:t>
      </w:r>
      <w:r>
        <w:rPr>
          <w:lang w:val="ru-RU"/>
        </w:rPr>
        <w:t xml:space="preserve">с</w:t>
      </w:r>
      <w:r>
        <w:rPr>
          <w:lang w:val="ru-RU"/>
        </w:rPr>
        <w:t xml:space="preserve">портом общего пользования.</w:t>
      </w:r>
      <w:r>
        <w:rPr>
          <w:lang w:val="ru-RU"/>
        </w:rPr>
      </w:r>
    </w:p>
    <w:p>
      <w:pPr>
        <w:pStyle w:val="BodyText"/>
        <w:numPr>
          <w:numId w:val="8"/>
          <w:ilvl w:val="0"/>
        </w:numPr>
        <w:ind w:left="851" w:firstLine="0"/>
        <w:jc w:val="both"/>
        <w:rPr>
          <w:lang w:val="ru-RU"/>
        </w:rPr>
      </w:pPr>
      <w:r>
        <w:rPr>
          <w:lang w:val="ru-RU"/>
        </w:rPr>
        <w:t xml:space="preserve">Розничная торговля, </w:t>
      </w:r>
      <w:r>
        <w:rPr>
          <w:lang w:val="ru-RU"/>
        </w:rPr>
        <w:t xml:space="preserve">осуществляемая через объекты стационарной торговой сети, имеющие торговые залы:</w:t>
      </w:r>
    </w:p>
    <w:p>
      <w:pPr>
        <w:pStyle w:val="BodyText"/>
        <w:ind w:left="851"/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 xml:space="preserve"> </w:t>
      </w:r>
      <w:r>
        <w:rPr>
          <w:lang w:val="ru-RU"/>
        </w:rPr>
        <w:t xml:space="preserve">готовыми лекарственными средствами</w:t>
      </w:r>
      <w:r>
        <w:rPr>
          <w:lang w:val="ru-RU"/>
        </w:rPr>
        <w:t xml:space="preserve">, изготовленными по назнач</w:t>
      </w:r>
      <w:r>
        <w:rPr>
          <w:lang w:val="ru-RU"/>
        </w:rPr>
        <w:t xml:space="preserve">е</w:t>
      </w:r>
      <w:r>
        <w:rPr>
          <w:lang w:val="ru-RU"/>
        </w:rPr>
        <w:t xml:space="preserve">нию врача</w:t>
      </w:r>
      <w:r>
        <w:rPr>
          <w:lang w:val="ru-RU"/>
        </w:rPr>
        <w:t xml:space="preserve"> </w:t>
      </w:r>
      <w:r>
        <w:rPr>
          <w:color w:val="000000"/>
        </w:rPr>
        <w:t xml:space="preserve">(за исключением</w:t>
      </w:r>
      <w:r>
        <w:rPr>
          <w:color w:val="000000"/>
          <w:szCs w:val="28"/>
        </w:rPr>
        <w:t xml:space="preserve"> </w:t>
      </w:r>
      <w:r>
        <w:rPr>
          <w:color w:val="000000"/>
        </w:rPr>
        <w:t xml:space="preserve">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"consultantplus://offline/ref=26DE4A42EA98D0A4E7340B956296CACF06C2B213D03E30B54A1DA7D6EDA81969C540E7B6A84AF2B7BD9A45E5AA7Dp5G"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законом</w:t>
      </w:r>
      <w:r>
        <w:rPr>
          <w:color w:val="000000"/>
        </w:rPr>
        <w:fldChar w:fldCharType="end"/>
      </w:r>
      <w:r>
        <w:rPr>
          <w:color w:val="000000"/>
        </w:rPr>
        <w:t xml:space="preserve"> от 12 апреля 2010 года N 61-ФЗ)</w:t>
      </w:r>
      <w:r>
        <w:rPr>
          <w:lang w:val="ru-RU"/>
        </w:rPr>
        <w:t xml:space="preserve"> (К2-1=0,6)</w:t>
      </w:r>
      <w:r>
        <w:rPr>
          <w:lang w:val="ru-RU"/>
        </w:rPr>
        <w:t xml:space="preserve">,</w:t>
      </w:r>
    </w:p>
    <w:p>
      <w:pPr>
        <w:pStyle w:val="BodyText"/>
        <w:ind w:left="851"/>
        <w:jc w:val="both"/>
        <w:rPr>
          <w:lang w:val="ru-RU"/>
        </w:rPr>
      </w:pPr>
      <w:r>
        <w:rPr>
          <w:lang w:val="ru-RU"/>
        </w:rPr>
        <w:t xml:space="preserve">- р</w:t>
      </w:r>
      <w:r>
        <w:rPr>
          <w:lang w:val="ru-RU"/>
        </w:rPr>
        <w:t xml:space="preserve">озничная торговля исключительно книжно- журнальной продукцией, изделиями учебного назначения и канцелярскими принадлежностями </w:t>
      </w:r>
      <w:r>
        <w:rPr>
          <w:lang w:val="ru-RU"/>
        </w:rPr>
        <w:t xml:space="preserve">(К2-1=0,8)</w:t>
      </w:r>
      <w:r>
        <w:rPr>
          <w:lang w:val="ru-RU"/>
        </w:rPr>
        <w:t xml:space="preserve">,</w:t>
      </w:r>
      <w:r>
        <w:rPr>
          <w:lang w:val="ru-RU"/>
        </w:rPr>
      </w:r>
    </w:p>
    <w:p>
      <w:pPr>
        <w:pStyle w:val="BodyText"/>
        <w:numPr>
          <w:numId w:val="8"/>
          <w:ilvl w:val="0"/>
        </w:numPr>
        <w:ind w:left="851" w:firstLine="0"/>
        <w:jc w:val="both"/>
        <w:rPr>
          <w:lang w:val="ru-RU"/>
        </w:rPr>
      </w:pPr>
      <w:r>
        <w:rPr>
          <w:lang w:val="ru-RU"/>
        </w:rPr>
        <w:t xml:space="preserve">Розничная торговля, осуществляемая через объекты стационарной торговой сети, не имеющие торговых залов, а также объекты нестациона</w:t>
      </w:r>
      <w:r>
        <w:rPr>
          <w:lang w:val="ru-RU"/>
        </w:rPr>
        <w:t xml:space="preserve">р</w:t>
      </w:r>
      <w:r>
        <w:rPr>
          <w:lang w:val="ru-RU"/>
        </w:rPr>
        <w:t xml:space="preserve">ной торговой сети, площадь торгового места в которых не превышает 5 квадратных метров ч</w:t>
      </w:r>
      <w:r>
        <w:rPr>
          <w:lang w:val="ru-RU"/>
        </w:rPr>
        <w:t xml:space="preserve">е</w:t>
      </w:r>
      <w:r>
        <w:rPr>
          <w:lang w:val="ru-RU"/>
        </w:rPr>
        <w:t xml:space="preserve">рез</w:t>
      </w:r>
      <w:r>
        <w:rPr>
          <w:lang w:val="ru-RU"/>
        </w:rPr>
        <w:t xml:space="preserve">:</w:t>
      </w:r>
      <w:r>
        <w:rPr>
          <w:lang w:val="ru-RU"/>
        </w:rPr>
      </w:r>
    </w:p>
    <w:p>
      <w:pPr>
        <w:pStyle w:val="BodyText"/>
        <w:ind w:left="851"/>
        <w:jc w:val="both"/>
        <w:rPr>
          <w:lang w:val="ru-RU"/>
        </w:rPr>
      </w:pPr>
      <w:r>
        <w:rPr>
          <w:lang w:val="ru-RU"/>
        </w:rPr>
        <w:t xml:space="preserve">- а</w:t>
      </w:r>
      <w:r>
        <w:rPr>
          <w:lang w:val="ru-RU"/>
        </w:rPr>
        <w:t xml:space="preserve">втомагазин</w:t>
      </w:r>
      <w:r>
        <w:rPr>
          <w:lang w:val="ru-RU"/>
        </w:rPr>
        <w:t xml:space="preserve"> (К2-1= 0,6)</w:t>
      </w:r>
      <w:r>
        <w:rPr>
          <w:lang w:val="ru-RU"/>
        </w:rPr>
        <w:t xml:space="preserve">,</w:t>
      </w:r>
      <w:r>
        <w:rPr>
          <w:lang w:val="ru-RU"/>
        </w:rPr>
      </w:r>
    </w:p>
    <w:p>
      <w:pPr>
        <w:pStyle w:val="BodyText"/>
        <w:ind w:left="851"/>
        <w:jc w:val="both"/>
        <w:rPr>
          <w:lang w:val="ru-RU"/>
        </w:rPr>
      </w:pPr>
      <w:r>
        <w:rPr>
          <w:lang w:val="ru-RU"/>
        </w:rPr>
        <w:t xml:space="preserve">- ф</w:t>
      </w:r>
      <w:r>
        <w:rPr>
          <w:lang w:val="ru-RU"/>
        </w:rPr>
        <w:t xml:space="preserve">ургон</w:t>
      </w:r>
      <w:r>
        <w:rPr>
          <w:lang w:val="ru-RU"/>
        </w:rPr>
        <w:t xml:space="preserve"> (К2-1=0,6)</w:t>
      </w:r>
      <w:r>
        <w:rPr>
          <w:lang w:val="ru-RU"/>
        </w:rPr>
        <w:t xml:space="preserve">,</w:t>
      </w:r>
      <w:r>
        <w:rPr>
          <w:lang w:val="ru-RU"/>
        </w:rPr>
      </w:r>
    </w:p>
    <w:p>
      <w:pPr>
        <w:pStyle w:val="BodyText"/>
        <w:ind w:left="851"/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color w:val="000000"/>
          <w:szCs w:val="28"/>
        </w:rPr>
        <w:t xml:space="preserve">аптечные</w:t>
      </w:r>
      <w:r>
        <w:rPr>
          <w:color w:val="000000"/>
          <w:szCs w:val="28"/>
        </w:rPr>
        <w:t xml:space="preserve"> пункты при фельдшерско-акушерских пунктах, сельских, поселковых, городских амбулаториях</w:t>
      </w:r>
      <w:r>
        <w:rPr>
          <w:color w:val="000000"/>
          <w:szCs w:val="28"/>
          <w:lang w:val="ru-RU"/>
        </w:rPr>
        <w:t xml:space="preserve"> </w:t>
      </w:r>
      <w:r>
        <w:rPr>
          <w:color w:val="000000"/>
        </w:rPr>
        <w:t xml:space="preserve">(за исключением</w:t>
      </w:r>
      <w:r>
        <w:rPr>
          <w:color w:val="000000"/>
          <w:szCs w:val="28"/>
        </w:rPr>
        <w:t xml:space="preserve"> </w:t>
      </w:r>
      <w:r>
        <w:rPr>
          <w:color w:val="000000"/>
        </w:rPr>
        <w:t xml:space="preserve">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"consultantplus://offline/ref=26DE4A42EA98D0A4E7340B956296CACF06C2B213D03E30B54A1DA7D6EDA81969C540E7B6A84AF2B7BD9A45E5AA7Dp5G"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законом</w:t>
      </w:r>
      <w:r>
        <w:rPr>
          <w:color w:val="000000"/>
        </w:rPr>
        <w:fldChar w:fldCharType="end"/>
      </w:r>
      <w:r>
        <w:rPr>
          <w:color w:val="000000"/>
        </w:rPr>
        <w:t xml:space="preserve"> от 12 апреля 2010 года N 61-ФЗ)</w:t>
      </w:r>
      <w:r>
        <w:rPr>
          <w:lang w:val="ru-RU"/>
        </w:rPr>
        <w:t xml:space="preserve"> </w:t>
      </w:r>
      <w:r>
        <w:rPr>
          <w:lang w:val="ru-RU"/>
        </w:rPr>
        <w:t xml:space="preserve">(К2-1=0,1).</w:t>
      </w:r>
    </w:p>
    <w:p>
      <w:pPr>
        <w:pStyle w:val="BodyText"/>
        <w:numPr>
          <w:numId w:val="8"/>
          <w:ilvl w:val="0"/>
        </w:numPr>
        <w:ind w:left="851" w:firstLine="0"/>
        <w:jc w:val="both"/>
        <w:rPr>
          <w:lang w:val="ru-RU"/>
        </w:rPr>
      </w:pPr>
      <w:r>
        <w:rPr>
          <w:lang w:val="ru-RU"/>
        </w:rPr>
        <w:t xml:space="preserve">Оказание бытовых услуг общественного питания через объекты орг</w:t>
      </w:r>
      <w:r>
        <w:rPr>
          <w:lang w:val="ru-RU"/>
        </w:rPr>
        <w:t xml:space="preserve">а</w:t>
      </w:r>
      <w:r>
        <w:rPr>
          <w:lang w:val="ru-RU"/>
        </w:rPr>
        <w:t xml:space="preserve">низации общественного питания, имеющие залы обслуживания посетит</w:t>
      </w:r>
      <w:r>
        <w:rPr>
          <w:lang w:val="ru-RU"/>
        </w:rPr>
        <w:t xml:space="preserve">е</w:t>
      </w:r>
      <w:r>
        <w:rPr>
          <w:lang w:val="ru-RU"/>
        </w:rPr>
        <w:t xml:space="preserve">лей</w:t>
      </w:r>
      <w:r>
        <w:rPr>
          <w:lang w:val="ru-RU"/>
        </w:rPr>
        <w:t xml:space="preserve">:</w:t>
      </w:r>
    </w:p>
    <w:p>
      <w:pPr>
        <w:pStyle w:val="BodyText"/>
        <w:ind w:left="851"/>
        <w:jc w:val="both"/>
        <w:rPr>
          <w:lang w:val="ru-RU"/>
        </w:rPr>
      </w:pPr>
      <w:r>
        <w:rPr>
          <w:lang w:val="ru-RU"/>
        </w:rPr>
        <w:t xml:space="preserve">- с</w:t>
      </w:r>
      <w:r>
        <w:rPr>
          <w:lang w:val="ru-RU"/>
        </w:rPr>
        <w:t xml:space="preserve">толовая в образовательных учреждениях, диетическая столовая, стол</w:t>
      </w:r>
      <w:r>
        <w:rPr>
          <w:lang w:val="ru-RU"/>
        </w:rPr>
        <w:t xml:space="preserve">о</w:t>
      </w:r>
      <w:r>
        <w:rPr>
          <w:lang w:val="ru-RU"/>
        </w:rPr>
        <w:t xml:space="preserve">вая в учреждениях здравоохран</w:t>
      </w:r>
      <w:r>
        <w:rPr>
          <w:lang w:val="ru-RU"/>
        </w:rPr>
        <w:t xml:space="preserve">ения и социального обслуживания</w:t>
      </w:r>
      <w:r>
        <w:rPr>
          <w:lang w:val="ru-RU"/>
        </w:rPr>
        <w:t xml:space="preserve"> (К2-1=0,3)</w:t>
      </w:r>
      <w:r>
        <w:rPr>
          <w:lang w:val="ru-RU"/>
        </w:rPr>
        <w:t xml:space="preserve">,</w:t>
      </w:r>
      <w:r>
        <w:rPr>
          <w:lang w:val="ru-RU"/>
        </w:rPr>
      </w:r>
    </w:p>
    <w:p>
      <w:pPr>
        <w:pStyle w:val="BodyText"/>
        <w:ind w:left="851"/>
        <w:jc w:val="both"/>
        <w:rPr>
          <w:lang w:val="ru-RU"/>
        </w:rPr>
      </w:pPr>
      <w:r>
        <w:rPr>
          <w:lang w:val="ru-RU"/>
        </w:rPr>
        <w:t xml:space="preserve">- с</w:t>
      </w:r>
      <w:r>
        <w:rPr>
          <w:lang w:val="ru-RU"/>
        </w:rPr>
        <w:t xml:space="preserve">олдатская, курсантская чайные, расположенные на закрытой террит</w:t>
      </w:r>
      <w:r>
        <w:rPr>
          <w:lang w:val="ru-RU"/>
        </w:rPr>
        <w:t xml:space="preserve">о</w:t>
      </w:r>
      <w:r>
        <w:rPr>
          <w:lang w:val="ru-RU"/>
        </w:rPr>
        <w:t xml:space="preserve">р</w:t>
      </w:r>
      <w:r>
        <w:rPr>
          <w:lang w:val="ru-RU"/>
        </w:rPr>
        <w:t xml:space="preserve">ии воинских частей и гарнизонов</w:t>
      </w:r>
      <w:r>
        <w:rPr>
          <w:lang w:val="ru-RU"/>
        </w:rPr>
        <w:t xml:space="preserve"> (К2-1=0,3)</w:t>
      </w:r>
      <w:r>
        <w:rPr>
          <w:lang w:val="ru-RU"/>
        </w:rPr>
        <w:t xml:space="preserve">,</w:t>
      </w:r>
      <w:r>
        <w:rPr>
          <w:lang w:val="ru-RU"/>
        </w:rPr>
      </w:r>
    </w:p>
    <w:p>
      <w:pPr>
        <w:pStyle w:val="BodyText"/>
        <w:ind w:left="851"/>
        <w:jc w:val="both"/>
        <w:rPr>
          <w:lang w:val="ru-RU"/>
        </w:rPr>
      </w:pPr>
      <w:r>
        <w:rPr>
          <w:lang w:val="ru-RU"/>
        </w:rPr>
        <w:t xml:space="preserve">- д</w:t>
      </w:r>
      <w:r>
        <w:rPr>
          <w:lang w:val="ru-RU"/>
        </w:rPr>
        <w:t xml:space="preserve">ругие предприятия общественного питания</w:t>
      </w:r>
      <w:r>
        <w:rPr>
          <w:lang w:val="ru-RU"/>
        </w:rPr>
        <w:t xml:space="preserve"> (К2-1=0,9)</w:t>
      </w:r>
      <w:r>
        <w:rPr>
          <w:lang w:val="ru-RU"/>
        </w:rPr>
        <w:t xml:space="preserve">,</w:t>
      </w:r>
      <w:r>
        <w:rPr>
          <w:lang w:val="ru-RU"/>
        </w:rPr>
      </w:r>
    </w:p>
    <w:p>
      <w:pPr>
        <w:pStyle w:val="BodyText"/>
        <w:ind w:left="851"/>
        <w:jc w:val="both"/>
        <w:rPr>
          <w:lang w:val="ru-RU"/>
        </w:rPr>
      </w:pPr>
      <w:r>
        <w:rPr>
          <w:lang w:val="ru-RU"/>
        </w:rPr>
        <w:t xml:space="preserve">- д</w:t>
      </w:r>
      <w:r>
        <w:rPr>
          <w:lang w:val="ru-RU"/>
        </w:rPr>
        <w:t xml:space="preserve">етское кафе без реализации алкогольной продукции и пива</w:t>
      </w:r>
      <w:r>
        <w:rPr>
          <w:lang w:val="ru-RU"/>
        </w:rPr>
        <w:t xml:space="preserve"> (К2-1=0,8)</w:t>
      </w:r>
      <w:r>
        <w:rPr>
          <w:lang w:val="ru-RU"/>
        </w:rPr>
        <w:t xml:space="preserve">.</w:t>
      </w:r>
      <w:r>
        <w:rPr>
          <w:lang w:val="ru-RU"/>
        </w:rPr>
      </w:r>
    </w:p>
    <w:p>
      <w:pPr>
        <w:pStyle w:val="BodyText"/>
        <w:ind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BodyText"/>
        <w:ind w:firstLine="851"/>
        <w:jc w:val="both"/>
        <w:rPr>
          <w:lang w:val="ru-RU"/>
        </w:rPr>
      </w:pPr>
      <w:r>
        <w:rPr>
          <w:lang w:val="ru-RU"/>
        </w:rPr>
        <w:t xml:space="preserve">Таким образом, в целях поддержания жизнедеятельности социально нез</w:t>
      </w:r>
      <w:r>
        <w:rPr>
          <w:lang w:val="ru-RU"/>
        </w:rPr>
        <w:t xml:space="preserve">а</w:t>
      </w:r>
      <w:r>
        <w:rPr>
          <w:lang w:val="ru-RU"/>
        </w:rPr>
        <w:t xml:space="preserve">щищенных слоев населения,</w:t>
      </w:r>
      <w:r>
        <w:rPr>
          <w:lang w:val="ru-RU"/>
        </w:rPr>
        <w:t xml:space="preserve"> предприятий торговли, выполняющих социал</w:t>
      </w:r>
      <w:r>
        <w:rPr>
          <w:lang w:val="ru-RU"/>
        </w:rPr>
        <w:t xml:space="preserve">ь</w:t>
      </w:r>
      <w:r>
        <w:rPr>
          <w:lang w:val="ru-RU"/>
        </w:rPr>
        <w:t xml:space="preserve">ную функцию по обеспечению отдаленных населенных пунктов продуктами питания, для </w:t>
      </w:r>
      <w:r>
        <w:rPr>
          <w:lang w:val="ru-RU"/>
        </w:rPr>
        <w:t xml:space="preserve">сохране</w:t>
      </w:r>
      <w:r>
        <w:rPr>
          <w:lang w:val="ru-RU"/>
        </w:rPr>
        <w:t xml:space="preserve">ния рабочих мест и </w:t>
      </w:r>
      <w:r>
        <w:rPr>
          <w:lang w:val="ru-RU"/>
        </w:rPr>
        <w:t xml:space="preserve">действующей инфраструктуры</w:t>
      </w:r>
      <w:r>
        <w:rPr>
          <w:lang w:val="ru-RU"/>
        </w:rPr>
        <w:t xml:space="preserve">, </w:t>
      </w:r>
      <w:r>
        <w:rPr>
          <w:lang w:val="ru-RU"/>
        </w:rPr>
        <w:t xml:space="preserve">в целях </w:t>
      </w:r>
      <w:r>
        <w:rPr>
          <w:lang w:val="ru-RU"/>
        </w:rPr>
        <w:t xml:space="preserve">повыш</w:t>
      </w:r>
      <w:r>
        <w:rPr>
          <w:lang w:val="ru-RU"/>
        </w:rPr>
        <w:t xml:space="preserve">е</w:t>
      </w:r>
      <w:r>
        <w:rPr>
          <w:lang w:val="ru-RU"/>
        </w:rPr>
        <w:t xml:space="preserve">ния уровня жизни населения</w:t>
      </w:r>
      <w:r>
        <w:rPr>
          <w:lang w:val="ru-RU"/>
        </w:rPr>
        <w:t xml:space="preserve"> </w:t>
      </w:r>
      <w:r>
        <w:rPr>
          <w:lang w:val="ru-RU"/>
        </w:rPr>
        <w:t xml:space="preserve">- </w:t>
      </w:r>
      <w:r>
        <w:rPr>
          <w:lang w:val="ru-RU"/>
        </w:rPr>
        <w:t xml:space="preserve"> снижени</w:t>
      </w:r>
      <w:r>
        <w:rPr>
          <w:lang w:val="ru-RU"/>
        </w:rPr>
        <w:t xml:space="preserve">е</w:t>
      </w:r>
      <w:r>
        <w:rPr>
          <w:lang w:val="ru-RU"/>
        </w:rPr>
        <w:t xml:space="preserve"> значени</w:t>
      </w:r>
      <w:r>
        <w:rPr>
          <w:lang w:val="ru-RU"/>
        </w:rPr>
        <w:t xml:space="preserve">й</w:t>
      </w:r>
      <w:r>
        <w:rPr>
          <w:lang w:val="ru-RU"/>
        </w:rPr>
        <w:t xml:space="preserve"> корректирующего коэфф</w:t>
      </w:r>
      <w:r>
        <w:rPr>
          <w:lang w:val="ru-RU"/>
        </w:rPr>
        <w:t xml:space="preserve">иц</w:t>
      </w:r>
      <w:r>
        <w:rPr>
          <w:lang w:val="ru-RU"/>
        </w:rPr>
        <w:t xml:space="preserve">и</w:t>
      </w:r>
      <w:r>
        <w:rPr>
          <w:lang w:val="ru-RU"/>
        </w:rPr>
        <w:t xml:space="preserve">ента базовой доходности К2-1, применяемого при исчислении ед</w:t>
      </w:r>
      <w:r>
        <w:rPr>
          <w:lang w:val="ru-RU"/>
        </w:rPr>
        <w:t xml:space="preserve">и</w:t>
      </w:r>
      <w:r>
        <w:rPr>
          <w:lang w:val="ru-RU"/>
        </w:rPr>
        <w:t xml:space="preserve">ного налога на вмененный доход, </w:t>
      </w:r>
      <w:r>
        <w:rPr>
          <w:lang w:val="ru-RU"/>
        </w:rPr>
        <w:t xml:space="preserve">имеет социальную напра</w:t>
      </w:r>
      <w:r>
        <w:rPr>
          <w:lang w:val="ru-RU"/>
        </w:rPr>
        <w:t xml:space="preserve">вленность.</w:t>
      </w:r>
    </w:p>
    <w:p>
      <w:pPr>
        <w:pStyle w:val="BodyText"/>
        <w:ind w:firstLine="851"/>
        <w:jc w:val="both"/>
        <w:rPr>
          <w:lang w:val="ru-RU"/>
        </w:rPr>
      </w:pPr>
      <w:r>
        <w:rPr>
          <w:lang w:val="ru-RU"/>
        </w:rPr>
        <w:t xml:space="preserve">Социальная </w:t>
      </w:r>
      <w:r>
        <w:rPr>
          <w:lang w:val="ru-RU"/>
        </w:rPr>
        <w:t xml:space="preserve">и бюджетная </w:t>
      </w:r>
      <w:r>
        <w:rPr>
          <w:lang w:val="ru-RU"/>
        </w:rPr>
        <w:t xml:space="preserve">эффективность от снижения значения К2-1 по рассматриваемым видам деятельности является положительной, и данное сниж</w:t>
      </w:r>
      <w:r>
        <w:rPr>
          <w:lang w:val="ru-RU"/>
        </w:rPr>
        <w:t xml:space="preserve">е</w:t>
      </w:r>
      <w:r>
        <w:rPr>
          <w:lang w:val="ru-RU"/>
        </w:rPr>
        <w:t xml:space="preserve">ние признано эффективным.</w:t>
      </w:r>
      <w:r>
        <w:rPr>
          <w:lang w:val="ru-RU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дополнительных льгот налогоплательщикам в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не планир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ется.</w:t>
      </w:r>
      <w:r>
        <w:rPr>
          <w:sz w:val="28"/>
          <w:szCs w:val="28"/>
        </w:rPr>
      </w:r>
    </w:p>
    <w:p>
      <w:pPr>
        <w:pStyle w:val="BodyText"/>
        <w:ind w:firstLine="851"/>
        <w:jc w:val="both"/>
        <w:rPr>
          <w:lang w:val="ru-RU"/>
        </w:rPr>
      </w:pPr>
      <w:r>
        <w:rPr>
          <w:lang w:val="ru-RU"/>
        </w:rPr>
      </w:r>
    </w:p>
    <w:p>
      <w:pPr>
        <w:pStyle w:val="BodyText"/>
        <w:jc w:val="both"/>
        <w:rPr>
          <w:lang w:val="ru-RU"/>
        </w:rPr>
      </w:pPr>
      <w:r>
        <w:rPr>
          <w:lang w:val="ru-RU"/>
        </w:rPr>
      </w:r>
    </w:p>
    <w:p>
      <w:pPr>
        <w:pStyle w:val="BodyText"/>
        <w:jc w:val="both"/>
        <w:rPr>
          <w:lang w:val="ru-RU"/>
        </w:rPr>
      </w:pPr>
      <w:r>
        <w:rPr>
          <w:lang w:val="ru-RU"/>
        </w:rPr>
      </w:r>
    </w:p>
    <w:p>
      <w:pPr>
        <w:pStyle w:val="BodyText"/>
        <w:jc w:val="both"/>
        <w:rPr>
          <w:lang w:val="ru-RU"/>
        </w:rPr>
      </w:pPr>
      <w:r>
        <w:rPr>
          <w:lang w:val="ru-RU"/>
        </w:rPr>
        <w:t xml:space="preserve">Зам. главы администрации района,</w:t>
      </w:r>
    </w:p>
    <w:p>
      <w:pPr>
        <w:pStyle w:val="BodyText"/>
        <w:jc w:val="both"/>
        <w:rPr>
          <w:lang w:val="ru-RU"/>
        </w:rPr>
      </w:pPr>
      <w:r>
        <w:rPr>
          <w:lang w:val="ru-RU"/>
        </w:rPr>
        <w:t xml:space="preserve">н</w:t>
      </w:r>
      <w:r>
        <w:rPr>
          <w:lang w:val="ru-RU"/>
        </w:rPr>
        <w:t xml:space="preserve">ачальник финансового управления</w:t>
      </w:r>
      <w:r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Л.В. Ахмерова</w:t>
      </w:r>
      <w:r>
        <w:rPr>
          <w:lang w:val="ru-RU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Расчёт выпадающих доходов бюджета муниципального района при снижении корректирующего коэффициента базовой доходности К2-1 при исчислении ед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ного 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лога на вмененный доход </w:t>
      </w: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938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843"/>
        <w:gridCol w:w="1417"/>
        <w:gridCol w:w="1134"/>
        <w:gridCol w:w="992"/>
        <w:gridCol w:w="1134"/>
        <w:gridCol w:w="1418"/>
      </w:tblGrid>
      <w:tr>
        <w:trPr>
          <w:cantSplit/>
          <w:trHeight w:val="97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43" w:type="dxa"/>
            <w:vAlign w:val="bottom"/>
            <w:vMerge w:val="restart"/>
            <w:textDirection w:val="lrTb"/>
            <w:noWrap/>
          </w:tcPr>
          <w:p>
            <w:pPr>
              <w:pStyle w:val="Normal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Значение коэ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ф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фициен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та баз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вой доходности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К2-1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(реш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ние СНД района от 18.11.2008 №401 (ред.от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24.12.2019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))   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restart"/>
            <w:textDirection w:val="lrTb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число суб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ъ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ектов нал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гооблож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ния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vMerge w:val="restart"/>
            <w:textDirection w:val="lrTb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Сумма начисле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н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ного н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лога, по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леж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щего уплате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бю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жет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за 201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9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год</w:t>
            </w: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(тыс.руб.)</w:t>
            </w: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restart"/>
            <w:textDirection w:val="lrTb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Расчетное п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ступление нал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га при            К 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-1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=1        (тыс.руб.)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vMerge w:val="restart"/>
            <w:textDirection w:val="lrTb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Сумма п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терь бюджета мун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и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ципального района от 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к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симально во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з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можного (ра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с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четного посту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п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ления)  (тыс.руб.)</w:t>
            </w:r>
          </w:p>
        </w:tc>
      </w:tr>
      <w:tr>
        <w:trPr>
          <w:trHeight w:val="565"/>
        </w:trPr>
        <w:tc>
          <w:tcPr>
            <w:gridSpan w:val="6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38" w:type="dxa"/>
            <w:vAlign w:val="center"/>
            <w:textDirection w:val="lrTb"/>
          </w:tcPr>
          <w:p>
            <w:pPr>
              <w:pStyle w:val="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Оказание бытовых услуг</w:t>
            </w: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187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Ремонт, окраска и пошив об</w:t>
            </w:r>
            <w:r>
              <w:rPr>
                <w:sz w:val="16"/>
                <w:szCs w:val="16"/>
              </w:rPr>
              <w:t xml:space="preserve">у</w:t>
            </w:r>
            <w:r>
              <w:rPr>
                <w:sz w:val="16"/>
                <w:szCs w:val="16"/>
              </w:rPr>
              <w:t xml:space="preserve">ви, ремонт прочих изделий из кожи</w:t>
            </w: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0,8</w:t>
            </w:r>
            <w:r>
              <w:rPr>
                <w:color w:val="000000"/>
                <w:highlight w:val="yellow"/>
              </w:rPr>
            </w:r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</w:t>
            </w:r>
            <w:r>
              <w:rPr>
                <w:b/>
                <w:color w:val="000000"/>
              </w:rPr>
            </w:r>
          </w:p>
        </w:tc>
      </w:tr>
      <w:tr>
        <w:trPr>
          <w:trHeight w:val="395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и пошив швейных изделий, головных уб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ров, изделий те</w:t>
            </w:r>
            <w:r>
              <w:rPr>
                <w:sz w:val="16"/>
                <w:szCs w:val="16"/>
              </w:rPr>
              <w:t xml:space="preserve">к</w:t>
            </w:r>
            <w:r>
              <w:rPr>
                <w:sz w:val="16"/>
                <w:szCs w:val="16"/>
              </w:rPr>
              <w:t xml:space="preserve">стильной галантереи  </w:t>
            </w: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0,8</w:t>
            </w: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0</w:t>
            </w:r>
            <w:r>
              <w:rPr>
                <w:b/>
                <w:color w:val="000000"/>
                <w:highlight w:val="yellow"/>
              </w:rPr>
            </w:r>
          </w:p>
        </w:tc>
      </w:tr>
      <w:tr>
        <w:trPr>
          <w:trHeight w:val="271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Ремонт, пошив и вязание трикотажных изделий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0,8</w:t>
            </w: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0</w:t>
            </w:r>
            <w:r>
              <w:rPr>
                <w:b/>
                <w:color w:val="000000"/>
                <w:highlight w:val="yellow"/>
              </w:rPr>
            </w:r>
          </w:p>
        </w:tc>
      </w:tr>
      <w:tr>
        <w:trPr>
          <w:trHeight w:val="120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парикмахерских услуг; предоста</w:t>
            </w:r>
            <w:r>
              <w:rPr>
                <w:sz w:val="16"/>
                <w:szCs w:val="16"/>
              </w:rPr>
              <w:t xml:space="preserve">в</w:t>
            </w:r>
            <w:r>
              <w:rPr>
                <w:sz w:val="16"/>
                <w:szCs w:val="16"/>
              </w:rPr>
              <w:t xml:space="preserve">ление косметических услуг парикмахерскими и с</w:t>
            </w:r>
            <w:r>
              <w:rPr>
                <w:sz w:val="16"/>
                <w:szCs w:val="16"/>
              </w:rPr>
              <w:t xml:space="preserve">а</w:t>
            </w:r>
            <w:r>
              <w:rPr>
                <w:sz w:val="16"/>
                <w:szCs w:val="16"/>
              </w:rPr>
              <w:t xml:space="preserve">лонами красоты</w:t>
            </w: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0,8</w:t>
            </w: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8</w:t>
            </w: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  <w:t xml:space="preserve">9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</w:t>
            </w:r>
            <w:r>
              <w:rPr>
                <w:b/>
                <w:color w:val="000000"/>
              </w:rPr>
              <w:t xml:space="preserve">1</w:t>
            </w:r>
            <w:r>
              <w:rPr>
                <w:b/>
                <w:color w:val="000000"/>
              </w:rPr>
              <w:t xml:space="preserve">,0</w:t>
            </w:r>
            <w:r>
              <w:rPr>
                <w:b/>
                <w:color w:val="000000"/>
              </w:rPr>
            </w:r>
          </w:p>
        </w:tc>
      </w:tr>
      <w:tr>
        <w:trPr>
          <w:trHeight w:val="413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похорон и предо</w:t>
            </w:r>
            <w:r>
              <w:rPr>
                <w:sz w:val="16"/>
                <w:szCs w:val="16"/>
              </w:rPr>
              <w:t xml:space="preserve">с</w:t>
            </w:r>
            <w:r>
              <w:rPr>
                <w:sz w:val="16"/>
                <w:szCs w:val="16"/>
              </w:rPr>
              <w:t xml:space="preserve">тавление связанных с ними услуг</w:t>
            </w: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0,8</w:t>
            </w: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0</w:t>
            </w:r>
            <w:r>
              <w:rPr>
                <w:b/>
                <w:color w:val="000000"/>
                <w:highlight w:val="yellow"/>
              </w:rPr>
            </w:r>
          </w:p>
        </w:tc>
      </w:tr>
      <w:tr>
        <w:trPr>
          <w:trHeight w:val="224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социальных услуг без обеспечения проживания пр</w:t>
            </w:r>
            <w:r>
              <w:rPr>
                <w:sz w:val="16"/>
                <w:szCs w:val="16"/>
              </w:rPr>
              <w:t xml:space="preserve">е</w:t>
            </w:r>
            <w:r>
              <w:rPr>
                <w:sz w:val="16"/>
                <w:szCs w:val="16"/>
              </w:rPr>
              <w:t xml:space="preserve">старелым и инвалидам</w:t>
            </w: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0,7</w:t>
            </w: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0</w:t>
            </w:r>
            <w:r>
              <w:rPr>
                <w:b/>
                <w:color w:val="000000"/>
                <w:highlight w:val="yellow"/>
              </w:rPr>
            </w:r>
          </w:p>
        </w:tc>
      </w:tr>
      <w:tr>
        <w:trPr>
          <w:trHeight w:val="224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услуг по дневн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му уходу за детьми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</w:t>
            </w:r>
            <w:r>
              <w:rPr>
                <w:b/>
                <w:color w:val="000000"/>
              </w:rPr>
            </w:r>
          </w:p>
        </w:tc>
      </w:tr>
      <w:tr>
        <w:trPr>
          <w:trHeight w:val="605"/>
        </w:trPr>
        <w:tc>
          <w:tcPr>
            <w:gridSpan w:val="6"/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38" w:type="dxa"/>
            <w:vAlign w:val="center"/>
            <w:textDirection w:val="lrTb"/>
          </w:tcPr>
          <w:p>
            <w:pPr>
              <w:pStyle w:val="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Оказание автотранспортных услуг по п</w:t>
            </w:r>
            <w:r>
              <w:rPr>
                <w:b/>
                <w:color w:val="000000"/>
                <w:sz w:val="20"/>
                <w:szCs w:val="20"/>
              </w:rPr>
              <w:t xml:space="preserve">е</w:t>
            </w:r>
            <w:r>
              <w:rPr>
                <w:b/>
                <w:color w:val="000000"/>
                <w:sz w:val="20"/>
                <w:szCs w:val="20"/>
              </w:rPr>
              <w:t xml:space="preserve">ревозке пассажиров</w:t>
            </w: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0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Свыше 20 посадочных мест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0,8</w:t>
            </w: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0</w:t>
            </w:r>
            <w:r>
              <w:rPr>
                <w:b/>
                <w:color w:val="000000"/>
                <w:highlight w:val="yellow"/>
              </w:rPr>
            </w:r>
          </w:p>
        </w:tc>
      </w:tr>
      <w:tr>
        <w:trPr>
          <w:trHeight w:val="450"/>
        </w:trPr>
        <w:tc>
          <w:tcPr>
            <w:gridSpan w:val="6"/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3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Розничная торговля, осуществляемая через объекты стационарной торговой сети, </w:t>
            </w: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име</w:t>
            </w:r>
            <w:r>
              <w:rPr>
                <w:b/>
                <w:color w:val="000000"/>
                <w:sz w:val="20"/>
                <w:szCs w:val="20"/>
              </w:rPr>
              <w:t xml:space="preserve">ю</w:t>
            </w:r>
            <w:r>
              <w:rPr>
                <w:b/>
                <w:color w:val="000000"/>
                <w:sz w:val="20"/>
                <w:szCs w:val="20"/>
              </w:rPr>
              <w:t xml:space="preserve">щие торговые залы</w:t>
            </w:r>
            <w:r>
              <w:rPr>
                <w:color w:val="000000"/>
              </w:rPr>
            </w:r>
          </w:p>
        </w:tc>
      </w:tr>
      <w:tr>
        <w:trPr>
          <w:trHeight w:val="214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Розничная торговля готовыми лекарственными средствами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(за исключением реализации лекарс</w:t>
            </w:r>
            <w:r>
              <w:rPr>
                <w:color w:val="000000"/>
                <w:sz w:val="16"/>
                <w:szCs w:val="16"/>
              </w:rPr>
              <w:t xml:space="preserve">т</w:t>
            </w:r>
            <w:r>
              <w:rPr>
                <w:color w:val="000000"/>
                <w:sz w:val="16"/>
                <w:szCs w:val="16"/>
              </w:rPr>
              <w:t xml:space="preserve">венных препаратов, подлежащих обязательной ма</w:t>
            </w:r>
            <w:r>
              <w:rPr>
                <w:color w:val="000000"/>
                <w:sz w:val="16"/>
                <w:szCs w:val="16"/>
              </w:rPr>
              <w:t xml:space="preserve">р</w:t>
            </w:r>
            <w:r>
              <w:rPr>
                <w:color w:val="000000"/>
                <w:sz w:val="16"/>
                <w:szCs w:val="16"/>
              </w:rPr>
              <w:t xml:space="preserve">кировке средствами идентификации, в том числе контрольными (иде</w:t>
            </w:r>
            <w:r>
              <w:rPr>
                <w:color w:val="000000"/>
                <w:sz w:val="16"/>
                <w:szCs w:val="16"/>
              </w:rPr>
              <w:t xml:space="preserve">н</w:t>
            </w:r>
            <w:r>
              <w:rPr>
                <w:color w:val="000000"/>
                <w:sz w:val="16"/>
                <w:szCs w:val="16"/>
              </w:rPr>
              <w:t xml:space="preserve">тификационными) знаками в соо</w:t>
            </w:r>
            <w:r>
              <w:rPr>
                <w:color w:val="000000"/>
                <w:sz w:val="16"/>
                <w:szCs w:val="16"/>
              </w:rPr>
              <w:t xml:space="preserve">т</w:t>
            </w:r>
            <w:r>
              <w:rPr>
                <w:color w:val="000000"/>
                <w:sz w:val="16"/>
                <w:szCs w:val="16"/>
              </w:rPr>
              <w:t xml:space="preserve">ветствии с Федеральным 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HYPERLINK "consultantplus://offline/ref=26DE4A42EA98D0A4E7340B956296CACF06C2B213D03E30B54A1DA7D6EDA81969C540E7B6A84AF2B7BD9A45E5AA7Dp5G"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t xml:space="preserve">законом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от 12 апреля 2010 года N 61-ФЗ)</w:t>
            </w: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0,6</w:t>
            </w: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4</w:t>
            </w: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>
              <w:rPr>
                <w:color w:val="000000"/>
              </w:rPr>
              <w:t xml:space="preserve">22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49</w:t>
            </w:r>
            <w:r>
              <w:rPr>
                <w:b/>
                <w:color w:val="000000"/>
              </w:rPr>
              <w:t xml:space="preserve">,0</w:t>
            </w:r>
            <w:r>
              <w:rPr>
                <w:b/>
                <w:color w:val="000000"/>
              </w:rPr>
            </w:r>
          </w:p>
        </w:tc>
      </w:tr>
      <w:tr>
        <w:trPr>
          <w:trHeight w:val="262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Детский ассортимент продовольственных и непр</w:t>
            </w:r>
            <w:r>
              <w:rPr>
                <w:color w:val="000000"/>
                <w:sz w:val="16"/>
                <w:szCs w:val="16"/>
              </w:rPr>
              <w:t xml:space="preserve">о</w:t>
            </w:r>
            <w:r>
              <w:rPr>
                <w:color w:val="000000"/>
                <w:sz w:val="16"/>
                <w:szCs w:val="16"/>
              </w:rPr>
              <w:t xml:space="preserve">довольственных товаров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</w:t>
            </w:r>
            <w:r>
              <w:rPr>
                <w:b/>
                <w:color w:val="000000"/>
              </w:rPr>
              <w:t xml:space="preserve">,0</w:t>
            </w:r>
            <w:r>
              <w:rPr>
                <w:b/>
                <w:color w:val="000000"/>
              </w:rPr>
            </w:r>
          </w:p>
        </w:tc>
      </w:tr>
      <w:tr>
        <w:trPr>
          <w:trHeight w:val="309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Розничная торговля готовыми лекарственными сре</w:t>
            </w:r>
            <w:r>
              <w:rPr>
                <w:color w:val="000000"/>
                <w:sz w:val="16"/>
                <w:szCs w:val="16"/>
              </w:rPr>
              <w:t xml:space="preserve">д</w:t>
            </w:r>
            <w:r>
              <w:rPr>
                <w:color w:val="000000"/>
                <w:sz w:val="16"/>
                <w:szCs w:val="16"/>
              </w:rPr>
              <w:t xml:space="preserve">ствами, изготовленными по назначению врача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0,6</w:t>
            </w: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0</w:t>
            </w:r>
            <w:r>
              <w:rPr>
                <w:b/>
                <w:color w:val="000000"/>
                <w:highlight w:val="yellow"/>
              </w:rPr>
            </w:r>
          </w:p>
        </w:tc>
      </w:tr>
      <w:tr>
        <w:trPr>
          <w:trHeight w:val="499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Розничная торговля исключительно книжно-журнальной продукцией, изделиями учебного н</w:t>
            </w:r>
            <w:r>
              <w:rPr>
                <w:color w:val="000000"/>
                <w:sz w:val="16"/>
                <w:szCs w:val="16"/>
              </w:rPr>
              <w:t xml:space="preserve">а</w:t>
            </w:r>
            <w:r>
              <w:rPr>
                <w:color w:val="000000"/>
                <w:sz w:val="16"/>
                <w:szCs w:val="16"/>
              </w:rPr>
              <w:t xml:space="preserve">значения и канцелярскими принадлежностями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0,8</w:t>
            </w: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0</w:t>
            </w:r>
            <w:r>
              <w:rPr>
                <w:b/>
                <w:color w:val="000000"/>
                <w:highlight w:val="yellow"/>
              </w:rPr>
            </w:r>
          </w:p>
        </w:tc>
      </w:tr>
      <w:tr>
        <w:trPr>
          <w:trHeight w:val="649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Розничная торговля через магазины системы потр</w:t>
            </w:r>
            <w:r>
              <w:rPr>
                <w:color w:val="000000"/>
                <w:sz w:val="16"/>
                <w:szCs w:val="16"/>
              </w:rPr>
              <w:t xml:space="preserve">е</w:t>
            </w:r>
            <w:r>
              <w:rPr>
                <w:color w:val="000000"/>
                <w:sz w:val="16"/>
                <w:szCs w:val="16"/>
              </w:rPr>
              <w:t xml:space="preserve">бительской кооперации, расположенные в населе</w:t>
            </w:r>
            <w:r>
              <w:rPr>
                <w:color w:val="000000"/>
                <w:sz w:val="16"/>
                <w:szCs w:val="16"/>
              </w:rPr>
              <w:t xml:space="preserve">н</w:t>
            </w:r>
            <w:r>
              <w:rPr>
                <w:color w:val="000000"/>
                <w:sz w:val="16"/>
                <w:szCs w:val="16"/>
              </w:rPr>
              <w:t xml:space="preserve">ных пунктах с численностью населения менее 3 тыс. чел.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0,69</w:t>
            </w: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1</w:t>
            </w:r>
            <w:r>
              <w:rPr>
                <w:color w:val="000000"/>
              </w:rPr>
              <w:t xml:space="preserve">4</w:t>
            </w: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804,3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1 165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</w:t>
            </w:r>
            <w:r>
              <w:rPr>
                <w:b/>
                <w:color w:val="000000"/>
              </w:rPr>
              <w:t xml:space="preserve">60,7</w:t>
            </w:r>
            <w:r>
              <w:rPr>
                <w:b/>
                <w:color w:val="000000"/>
              </w:rPr>
            </w:r>
          </w:p>
        </w:tc>
      </w:tr>
      <w:tr>
        <w:trPr>
          <w:trHeight w:val="603"/>
        </w:trPr>
        <w:tc>
          <w:tcPr>
            <w:gridSpan w:val="6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площадь то</w:t>
            </w:r>
            <w:r>
              <w:rPr>
                <w:b/>
                <w:color w:val="000000"/>
                <w:sz w:val="20"/>
                <w:szCs w:val="20"/>
              </w:rPr>
              <w:t xml:space="preserve">р</w:t>
            </w:r>
            <w:r>
              <w:rPr>
                <w:b/>
                <w:color w:val="000000"/>
                <w:sz w:val="20"/>
                <w:szCs w:val="20"/>
              </w:rPr>
              <w:t xml:space="preserve">гового места в которых </w:t>
            </w: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 превышает 5 кв. м</w:t>
            </w:r>
            <w:r>
              <w:rPr>
                <w:color w:val="000000"/>
              </w:rPr>
            </w:r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Автолавка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</w:t>
            </w:r>
            <w:r>
              <w:rPr>
                <w:b/>
                <w:color w:val="000000"/>
              </w:rPr>
            </w:r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Автомагазин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</w:t>
            </w:r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Фургон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</w:t>
            </w:r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Палатка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</w:t>
            </w:r>
            <w:r>
              <w:rPr>
                <w:b/>
                <w:color w:val="000000"/>
              </w:rPr>
            </w:r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Торговое место на открытом рынке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0,8</w:t>
            </w: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</w:t>
            </w:r>
            <w:r>
              <w:rPr>
                <w:b/>
                <w:color w:val="000000"/>
              </w:rPr>
            </w:r>
          </w:p>
        </w:tc>
      </w:tr>
      <w:tr>
        <w:trPr>
          <w:trHeight w:val="600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43" w:type="dxa"/>
            <w:vAlign w:val="bottom"/>
            <w:textDirection w:val="lrTb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Значение коэ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ф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фициента баз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вой доходности К2-1 (реш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ние СНД района от 18.11.2008 №401 (ред.от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24.12.2019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))     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число суб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ъ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ектов нал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гооблож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ния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Normal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Сумма начисле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н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ного н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лога, по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леж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щего уплате в бю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жет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за 2019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Normal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Расчетное п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ступление нал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га при            К 2-1=1        (тыс.руб.)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Normal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Сумма п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терь бюджета мун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и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ципального района от 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к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симально во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з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можного (ра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с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четного посту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п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ления)  (тыс.руб.)</w:t>
            </w:r>
          </w:p>
        </w:tc>
      </w:tr>
      <w:tr>
        <w:trPr>
          <w:trHeight w:val="600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Аптечные пункты при фельдшерско-акушерских пунктах, сельских, поселковых, городских амбул</w:t>
            </w:r>
            <w:r>
              <w:rPr>
                <w:color w:val="000000"/>
                <w:sz w:val="16"/>
                <w:szCs w:val="16"/>
              </w:rPr>
              <w:t xml:space="preserve">а</w:t>
            </w:r>
            <w:r>
              <w:rPr>
                <w:color w:val="000000"/>
                <w:sz w:val="16"/>
                <w:szCs w:val="16"/>
              </w:rPr>
              <w:t xml:space="preserve">ториях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(за исключением реализации лекарственных препаратов, по</w:t>
            </w:r>
            <w:r>
              <w:rPr>
                <w:color w:val="000000"/>
                <w:sz w:val="16"/>
                <w:szCs w:val="16"/>
              </w:rPr>
              <w:t xml:space="preserve">д</w:t>
            </w:r>
            <w:r>
              <w:rPr>
                <w:color w:val="000000"/>
                <w:sz w:val="16"/>
                <w:szCs w:val="16"/>
              </w:rPr>
              <w:t xml:space="preserve">лежащих обязательной маркировке средствами идентификации, в том числе контрол</w:t>
            </w:r>
            <w:r>
              <w:rPr>
                <w:color w:val="000000"/>
                <w:sz w:val="16"/>
                <w:szCs w:val="16"/>
              </w:rPr>
              <w:t xml:space="preserve">ь</w:t>
            </w:r>
            <w:r>
              <w:rPr>
                <w:color w:val="000000"/>
                <w:sz w:val="16"/>
                <w:szCs w:val="16"/>
              </w:rPr>
              <w:t xml:space="preserve">ными (идентификационными) знаками в соответс</w:t>
            </w:r>
            <w:r>
              <w:rPr>
                <w:color w:val="000000"/>
                <w:sz w:val="16"/>
                <w:szCs w:val="16"/>
              </w:rPr>
              <w:t xml:space="preserve">т</w:t>
            </w:r>
            <w:r>
              <w:rPr>
                <w:color w:val="000000"/>
                <w:sz w:val="16"/>
                <w:szCs w:val="16"/>
              </w:rPr>
              <w:t xml:space="preserve">вии с Федеральным 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HYPERLINK "consultantplus://offline/ref=26DE4A42EA98D0A4E7340B956296CACF06C2B213D03E30B54A1DA7D6EDA81969C540E7B6A84AF2B7BD9A45E5AA7Dp5G"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t xml:space="preserve">законом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от 12 апреля 2010 года N 61-ФЗ)</w:t>
            </w: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</w:t>
            </w:r>
          </w:p>
        </w:tc>
      </w:tr>
      <w:tr>
        <w:trPr>
          <w:trHeight w:val="658"/>
        </w:trPr>
        <w:tc>
          <w:tcPr>
            <w:gridSpan w:val="6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8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Оказание услуг общественного питания через объекты организации обществе</w:t>
            </w:r>
            <w:r>
              <w:rPr>
                <w:b/>
                <w:color w:val="000000"/>
                <w:sz w:val="20"/>
                <w:szCs w:val="20"/>
              </w:rPr>
              <w:t xml:space="preserve">н</w:t>
            </w:r>
            <w:r>
              <w:rPr>
                <w:b/>
                <w:color w:val="000000"/>
                <w:sz w:val="20"/>
                <w:szCs w:val="20"/>
              </w:rPr>
              <w:t xml:space="preserve">ного питания, имеющие залы обслуж</w:t>
            </w:r>
            <w:r>
              <w:rPr>
                <w:b/>
                <w:color w:val="000000"/>
                <w:sz w:val="20"/>
                <w:szCs w:val="20"/>
              </w:rPr>
              <w:t xml:space="preserve">и</w:t>
            </w:r>
            <w:r>
              <w:rPr>
                <w:b/>
                <w:color w:val="000000"/>
                <w:sz w:val="20"/>
                <w:szCs w:val="20"/>
              </w:rPr>
              <w:t xml:space="preserve">вания посетителей</w:t>
            </w:r>
            <w:r>
              <w:rPr>
                <w:color w:val="000000"/>
              </w:rPr>
            </w:r>
          </w:p>
        </w:tc>
      </w:tr>
      <w:tr>
        <w:trPr>
          <w:trHeight w:val="900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Столовая общедоступная; столовая, обслуживающая исключительно контингент какой-либо определе</w:t>
            </w:r>
            <w:r>
              <w:rPr>
                <w:color w:val="000000"/>
                <w:sz w:val="16"/>
                <w:szCs w:val="16"/>
              </w:rPr>
              <w:t xml:space="preserve">н</w:t>
            </w:r>
            <w:r>
              <w:rPr>
                <w:color w:val="000000"/>
                <w:sz w:val="16"/>
                <w:szCs w:val="16"/>
              </w:rPr>
              <w:t xml:space="preserve">ной организации, состоящая на балансе этой орган</w:t>
            </w:r>
            <w:r>
              <w:rPr>
                <w:color w:val="000000"/>
                <w:sz w:val="16"/>
                <w:szCs w:val="16"/>
              </w:rPr>
              <w:t xml:space="preserve">и</w:t>
            </w:r>
            <w:r>
              <w:rPr>
                <w:color w:val="000000"/>
                <w:sz w:val="16"/>
                <w:szCs w:val="16"/>
              </w:rPr>
              <w:t xml:space="preserve">зации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268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383</w:t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</w:t>
            </w:r>
            <w:r>
              <w:rPr>
                <w:b/>
                <w:color w:val="000000"/>
              </w:rPr>
              <w:t xml:space="preserve">15</w:t>
            </w:r>
            <w:r>
              <w:rPr>
                <w:b/>
                <w:color w:val="000000"/>
              </w:rPr>
              <w:t xml:space="preserve">,0</w:t>
            </w:r>
            <w:r>
              <w:rPr>
                <w:b/>
                <w:color w:val="000000"/>
              </w:rPr>
            </w:r>
          </w:p>
        </w:tc>
      </w:tr>
      <w:tr>
        <w:trPr>
          <w:trHeight w:val="675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Столовая в образовательных учреждениях, диетич</w:t>
            </w:r>
            <w:r>
              <w:rPr>
                <w:color w:val="000000"/>
                <w:sz w:val="16"/>
                <w:szCs w:val="16"/>
              </w:rPr>
              <w:t xml:space="preserve">е</w:t>
            </w:r>
            <w:r>
              <w:rPr>
                <w:color w:val="000000"/>
                <w:sz w:val="16"/>
                <w:szCs w:val="16"/>
              </w:rPr>
              <w:t xml:space="preserve">ская столовая, столовая в учреждениях здравоохр</w:t>
            </w:r>
            <w:r>
              <w:rPr>
                <w:color w:val="000000"/>
                <w:sz w:val="16"/>
                <w:szCs w:val="16"/>
              </w:rPr>
              <w:t xml:space="preserve">а</w:t>
            </w:r>
            <w:r>
              <w:rPr>
                <w:color w:val="000000"/>
                <w:sz w:val="16"/>
                <w:szCs w:val="16"/>
              </w:rPr>
              <w:t xml:space="preserve">нения и социального обслуживания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</w:t>
            </w:r>
          </w:p>
        </w:tc>
      </w:tr>
      <w:tr>
        <w:trPr>
          <w:trHeight w:val="675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Солдатская, курсантская чайные, расположенные на закрытой территории воинских частей и гарн</w:t>
            </w:r>
            <w:r>
              <w:rPr>
                <w:color w:val="000000"/>
                <w:sz w:val="16"/>
                <w:szCs w:val="16"/>
              </w:rPr>
              <w:t xml:space="preserve">и</w:t>
            </w:r>
            <w:r>
              <w:rPr>
                <w:color w:val="000000"/>
                <w:sz w:val="16"/>
                <w:szCs w:val="16"/>
              </w:rPr>
              <w:t xml:space="preserve">зонов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</w:t>
            </w:r>
            <w:r>
              <w:rPr>
                <w:b/>
                <w:color w:val="000000"/>
              </w:rPr>
            </w:r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Другие предприятия общественного питания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</w:t>
            </w:r>
            <w:r>
              <w:rPr>
                <w:b/>
                <w:color w:val="000000"/>
              </w:rPr>
            </w:r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top"/>
            <w:textDirection w:val="lrTb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Детское кафе без реализации алкогольной проду</w:t>
            </w:r>
            <w:r>
              <w:rPr>
                <w:color w:val="000000"/>
                <w:sz w:val="16"/>
                <w:szCs w:val="16"/>
              </w:rPr>
              <w:t xml:space="preserve">к</w:t>
            </w:r>
            <w:r>
              <w:rPr>
                <w:color w:val="000000"/>
                <w:sz w:val="16"/>
                <w:szCs w:val="16"/>
              </w:rPr>
              <w:t xml:space="preserve">ции и пива</w:t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</w:t>
            </w:r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</w:t>
            </w:r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843" w:type="dxa"/>
            <w:vAlign w:val="center"/>
            <w:textDirection w:val="lrTb"/>
            <w:noWrap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</w:t>
            </w:r>
            <w:r>
              <w:rPr>
                <w:b/>
                <w:bCs/>
                <w:color w:val="000000"/>
              </w:rPr>
            </w:r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Normal"/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 xml:space="preserve">33</w:t>
            </w:r>
            <w:r>
              <w:rPr>
                <w:b/>
                <w:bCs/>
                <w:color w:val="000000"/>
                <w:highlight w:val="yellow"/>
              </w:rPr>
            </w:r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</w:t>
            </w:r>
            <w:r>
              <w:rPr>
                <w:b/>
                <w:bCs/>
                <w:color w:val="000000"/>
              </w:rPr>
              <w:t xml:space="preserve"> 197,3</w:t>
            </w:r>
            <w:r>
              <w:rPr>
                <w:b/>
                <w:bCs/>
                <w:color w:val="000000"/>
              </w:rPr>
            </w:r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1 7</w:t>
            </w:r>
            <w:r>
              <w:rPr>
                <w:b/>
                <w:bCs/>
                <w:color w:val="000000"/>
              </w:rPr>
              <w:t xml:space="preserve">34</w:t>
            </w:r>
            <w:r>
              <w:rPr>
                <w:b/>
                <w:bCs/>
                <w:color w:val="000000"/>
              </w:rPr>
            </w:r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</w:tcPr>
          <w:p>
            <w:pPr>
              <w:pStyle w:val="Normal"/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 xml:space="preserve">536,7</w:t>
            </w:r>
            <w:r>
              <w:rPr>
                <w:b/>
                <w:bCs/>
                <w:color w:val="000000"/>
                <w:highlight w:val="yellow"/>
              </w:rPr>
            </w:r>
          </w:p>
        </w:tc>
      </w:tr>
    </w:tbl>
    <w:sectPr>
      <w:type w:val="nextPage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"/>
      <w:lvlJc w:val="left"/>
      <w:pPr>
        <w:pStyle w:val="Normal"/>
        <w:ind w:left="397" w:firstLine="0"/>
        <w:tabs>
          <w:tab w:val="left" w:pos="0" w:leader="none"/>
        </w:tabs>
      </w:pPr>
      <w:rPr>
        <w:rFonts w:ascii="Wingdings" w:hAnsi="Wingdings"/>
        <w:sz w:val="32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2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14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86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58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0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2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74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46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188" w:hanging="180"/>
      </w:pPr>
    </w:lvl>
  </w:abstractNum>
  <w:abstractNum w:abstractNumId="2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230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302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374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446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518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90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662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734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8064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266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338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410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482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554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626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698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770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8424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944" w:hanging="1236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8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1211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0"/>
        <w:lang w:val="ru-RU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sz w:val="24"/>
      <w:szCs w:val="24"/>
      <w:lang w:val="ru-RU" w:bidi="ar-SA" w:eastAsia="ru-RU"/>
    </w:rPr>
  </w:style>
  <w:style w:type="paragraph" w:styleId="Heading1">
    <w:name w:val="Заголовок 1"/>
    <w:basedOn w:val="Normal"/>
    <w:next w:val="Normal"/>
    <w:link w:val="Normal"/>
    <w:rPr>
      <w:sz w:val="28"/>
    </w:rPr>
    <w:pPr>
      <w:jc w:val="right"/>
      <w:keepNext/>
      <w:outlineLvl w:val="0"/>
    </w:pPr>
  </w:style>
  <w:style w:type="paragraph" w:styleId="Heading2">
    <w:name w:val="Заголовок 2"/>
    <w:basedOn w:val="Normal"/>
    <w:next w:val="Normal"/>
    <w:link w:val="Normal"/>
    <w:rPr>
      <w:sz w:val="28"/>
    </w:rPr>
    <w:pPr>
      <w:keepNext/>
      <w:outlineLvl w:val="1"/>
    </w:p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Title">
    <w:name w:val="Название"/>
    <w:basedOn w:val="Normal"/>
    <w:next w:val="Title"/>
    <w:link w:val="Normal"/>
    <w:rPr>
      <w:sz w:val="28"/>
    </w:rPr>
    <w:pPr>
      <w:jc w:val="center"/>
    </w:pPr>
  </w:style>
  <w:style w:type="paragraph" w:styleId="BodyText">
    <w:name w:val="Основной текст"/>
    <w:basedOn w:val="Normal"/>
    <w:next w:val="BodyText"/>
    <w:link w:val="UserStyle_0"/>
    <w:rPr>
      <w:sz w:val="28"/>
      <w:lang w:val="en-US" w:eastAsia="en-US"/>
    </w:rPr>
  </w:style>
  <w:style w:type="paragraph" w:styleId="BodyText2">
    <w:name w:val="Основной текст 2"/>
    <w:basedOn w:val="Normal"/>
    <w:next w:val="BodyText2"/>
    <w:link w:val="Normal"/>
    <w:rPr>
      <w:b/>
      <w:bCs/>
      <w:sz w:val="28"/>
    </w:rPr>
    <w:pPr>
      <w:jc w:val="center"/>
    </w:pPr>
  </w:style>
  <w:style w:type="paragraph" w:styleId="BodyText3">
    <w:name w:val="Основной текст 3"/>
    <w:basedOn w:val="Normal"/>
    <w:next w:val="BodyText3"/>
    <w:link w:val="Normal"/>
    <w:rPr>
      <w:sz w:val="28"/>
    </w:rPr>
    <w:pPr>
      <w:jc w:val="both"/>
    </w:pPr>
  </w:style>
  <w:style w:type="table" w:styleId="TableGrid">
    <w:name w:val="Сетка таблицы"/>
    <w:basedOn w:val="TableNormal"/>
    <w:next w:val="TableGrid"/>
    <w:link w:val="Normal"/>
  </w:style>
  <w:style w:type="paragraph" w:styleId="UserStyle_1">
    <w:name w:val="ConsCell"/>
    <w:next w:val="UserStyle_1"/>
    <w:link w:val="Normal"/>
    <w:rPr>
      <w:rFonts w:ascii="Arial" w:hAnsi="Arial"/>
      <w:lang w:val="ru-RU" w:bidi="ar-SA" w:eastAsia="ru-RU"/>
    </w:rPr>
    <w:pPr>
      <w:ind w:right="19772"/>
      <w:widowControl w:val="off"/>
    </w:pPr>
  </w:style>
  <w:style w:type="paragraph" w:styleId="UserStyle_2">
    <w:name w:val="ConsPlusNonformat"/>
    <w:next w:val="UserStyle_2"/>
    <w:link w:val="Normal"/>
    <w:rPr>
      <w:rFonts w:ascii="Courier New" w:hAnsi="Courier New"/>
      <w:lang w:val="ru-RU" w:bidi="ar-SA" w:eastAsia="ru-RU"/>
    </w:rPr>
    <w:pPr>
      <w:widowControl w:val="off"/>
    </w:pPr>
  </w:style>
  <w:style w:type="paragraph" w:styleId="UserStyle_3">
    <w:name w:val="ConsPlusNormal"/>
    <w:next w:val="UserStyle_3"/>
    <w:link w:val="Normal"/>
    <w:rPr>
      <w:rFonts w:ascii="Arial" w:hAnsi="Arial" w:eastAsia="Calibri"/>
      <w:lang w:val="ru-RU" w:bidi="ar-SA" w:eastAsia="en-US"/>
    </w:rPr>
  </w:style>
  <w:style w:type="character" w:styleId="UserStyle_0">
    <w:name w:val="Основной текст Знак"/>
    <w:next w:val="UserStyle_0"/>
    <w:link w:val="BodyText"/>
    <w:rPr>
      <w:sz w:val="28"/>
      <w:szCs w:val="24"/>
    </w:rPr>
  </w:style>
  <w:style w:type="paragraph" w:styleId="Acetate">
    <w:name w:val="Текст выноски"/>
    <w:basedOn w:val="Normal"/>
    <w:next w:val="Acetate"/>
    <w:link w:val="UserStyle_4"/>
    <w:semiHidden/>
    <w:rPr>
      <w:rFonts w:ascii="Tahoma" w:hAnsi="Tahoma"/>
      <w:sz w:val="16"/>
      <w:szCs w:val="16"/>
    </w:rPr>
  </w:style>
  <w:style w:type="character" w:styleId="UserStyle_4">
    <w:name w:val="Текст выноски Знак"/>
    <w:basedOn w:val="NormalCharacter"/>
    <w:next w:val="UserStyle_4"/>
    <w:link w:val="Acetate"/>
    <w:semiHidden/>
    <w:rPr>
      <w:rFonts w:ascii="Tahoma" w:hAnsi="Tahoma"/>
      <w:sz w:val="16"/>
      <w:szCs w:val="16"/>
    </w:rPr>
  </w:style>
  <w:style w:type="character" w:styleId="UserStyle_5">
    <w:name w:val="WW8Num1z1"/>
    <w:basedOn w:val="NormalCharacter"/>
    <w:next w:val="UserStyle_5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